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B99F5" w14:textId="76BF2F12" w:rsidR="001425E6" w:rsidRDefault="00891140">
      <w:pPr>
        <w:pStyle w:val="Heading1"/>
      </w:pPr>
      <w:bookmarkStart w:id="0" w:name="_Toc400361362"/>
      <w:bookmarkStart w:id="1" w:name="_Toc443397153"/>
      <w:bookmarkStart w:id="2" w:name="_Toc357771638"/>
      <w:bookmarkStart w:id="3" w:name="_Toc346793416"/>
      <w:bookmarkStart w:id="4" w:name="_Toc328122777"/>
      <w:r>
        <w:t>Pupil premium strategy statement</w:t>
      </w:r>
      <w:r w:rsidR="4D599BD0">
        <w:t xml:space="preserve"> – Middleton Technology School</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44C9E301" w14:textId="030F2C55" w:rsidR="2CB8AE81" w:rsidRDefault="2CB8AE81" w:rsidP="31B542AB">
      <w:pPr>
        <w:rPr>
          <w:rFonts w:eastAsia="Arial" w:cs="Arial"/>
          <w:color w:val="0D0D0D" w:themeColor="text1" w:themeTint="F2"/>
        </w:rPr>
      </w:pPr>
      <w:r w:rsidRPr="31B542AB">
        <w:rPr>
          <w:rFonts w:eastAsia="Arial" w:cs="Arial"/>
          <w:color w:val="0D0D0D" w:themeColor="text1" w:themeTint="F2"/>
        </w:rPr>
        <w:t xml:space="preserve">This statement details our school’s use of pupil premium (and recovery premium) funding to help improve the attainment of our disadvantaged pupils. </w:t>
      </w:r>
    </w:p>
    <w:p w14:paraId="4EE5262F" w14:textId="7079CEFA" w:rsidR="2CB8AE81" w:rsidRDefault="2CB8AE81" w:rsidP="31B542AB">
      <w:pPr>
        <w:rPr>
          <w:rFonts w:eastAsia="Arial" w:cs="Arial"/>
          <w:color w:val="0D0D0D" w:themeColor="text1" w:themeTint="F2"/>
        </w:rPr>
      </w:pPr>
      <w:r w:rsidRPr="31B542AB">
        <w:rPr>
          <w:rFonts w:eastAsia="Arial" w:cs="Arial"/>
          <w:color w:val="0D0D0D" w:themeColor="text1" w:themeTint="F2"/>
        </w:rPr>
        <w:t xml:space="preserve">It outlines our pupil premium strategy, how we intend to spend the funding in this academic year </w:t>
      </w:r>
      <w:r w:rsidRPr="31B542AB">
        <w:rPr>
          <w:rFonts w:eastAsia="Arial" w:cs="Arial"/>
          <w:b/>
          <w:bCs/>
          <w:color w:val="0D0D0D" w:themeColor="text1" w:themeTint="F2"/>
          <w:u w:val="single"/>
        </w:rPr>
        <w:t>(2022 – 2023)</w:t>
      </w:r>
      <w:r w:rsidRPr="31B542AB">
        <w:rPr>
          <w:rFonts w:eastAsia="Arial" w:cs="Arial"/>
          <w:color w:val="0D0D0D" w:themeColor="text1" w:themeTint="F2"/>
        </w:rPr>
        <w:t xml:space="preserve"> and the outcomes for disadvantaged pupils last academic year.</w:t>
      </w:r>
    </w:p>
    <w:p w14:paraId="2A34850A" w14:textId="77777777" w:rsidR="001425E6" w:rsidRDefault="00891140">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800"/>
        <w:gridCol w:w="3098"/>
      </w:tblGrid>
      <w:tr w:rsidR="001425E6" w14:paraId="1A7D03FA" w14:textId="77777777" w:rsidTr="4535848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3C39D6EF" w14:textId="77777777" w:rsidR="001425E6" w:rsidRDefault="00891140">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51A59785" w14:textId="77777777" w:rsidR="001425E6" w:rsidRDefault="00891140">
            <w:pPr>
              <w:pStyle w:val="TableHeader"/>
              <w:jc w:val="left"/>
            </w:pPr>
            <w:r>
              <w:t>Data</w:t>
            </w:r>
          </w:p>
        </w:tc>
      </w:tr>
      <w:tr w:rsidR="001425E6" w14:paraId="0275E75E" w14:textId="77777777" w:rsidTr="4535848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B130BB" w14:textId="77777777" w:rsidR="001425E6" w:rsidRDefault="00891140">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310D8D" w14:textId="77777777" w:rsidR="001425E6" w:rsidRDefault="00891140">
            <w:pPr>
              <w:pStyle w:val="TableRow"/>
            </w:pPr>
            <w:r>
              <w:t>Middleton Technology School</w:t>
            </w:r>
          </w:p>
        </w:tc>
      </w:tr>
      <w:tr w:rsidR="001425E6" w14:paraId="665DCAAD" w14:textId="77777777" w:rsidTr="4535848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8ADC3" w14:textId="77777777" w:rsidR="001425E6" w:rsidRDefault="00891140">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47918" w14:textId="0FE96191" w:rsidR="001425E6" w:rsidRDefault="00891140" w:rsidP="4B23E752">
            <w:pPr>
              <w:pStyle w:val="TableRow"/>
            </w:pPr>
            <w:r>
              <w:t>13</w:t>
            </w:r>
            <w:r w:rsidR="1821890F">
              <w:t>54</w:t>
            </w:r>
          </w:p>
        </w:tc>
      </w:tr>
      <w:tr w:rsidR="001425E6" w14:paraId="379133FB" w14:textId="77777777" w:rsidTr="4535848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362F32" w14:textId="77777777" w:rsidR="001425E6" w:rsidRDefault="00891140">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A3BECB" w14:textId="7B724D47" w:rsidR="001425E6" w:rsidRDefault="00891140" w:rsidP="45358485">
            <w:pPr>
              <w:pStyle w:val="TableRow"/>
              <w:rPr>
                <w:highlight w:val="red"/>
              </w:rPr>
            </w:pPr>
            <w:r>
              <w:t>3</w:t>
            </w:r>
            <w:r w:rsidR="657F723B">
              <w:t>2</w:t>
            </w:r>
            <w:r>
              <w:t>% (4</w:t>
            </w:r>
            <w:r w:rsidR="61B686DD">
              <w:t>35 pupils)</w:t>
            </w:r>
          </w:p>
        </w:tc>
      </w:tr>
      <w:tr w:rsidR="001425E6" w14:paraId="01BE0B2B" w14:textId="77777777" w:rsidTr="4535848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5BE91A" w14:textId="55BCA294" w:rsidR="001425E6" w:rsidRDefault="00891140">
            <w:pPr>
              <w:pStyle w:val="TableRow"/>
            </w:pPr>
            <w:r>
              <w:t xml:space="preserve">Academic year/years that our current pupil premium strategy plan covers </w:t>
            </w:r>
            <w:r w:rsidRPr="5A960439">
              <w:rPr>
                <w:b/>
                <w:bCs/>
              </w:rPr>
              <w:t>(</w:t>
            </w:r>
            <w:r w:rsidR="1D4800E4" w:rsidRPr="5A960439">
              <w:rPr>
                <w:b/>
                <w:bCs/>
              </w:rPr>
              <w:t>3-year</w:t>
            </w:r>
            <w:r w:rsidRPr="5A960439">
              <w:rPr>
                <w:b/>
                <w:bCs/>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DA2F72" w14:textId="77777777" w:rsidR="001425E6" w:rsidRDefault="00891140">
            <w:pPr>
              <w:pStyle w:val="TableRow"/>
            </w:pPr>
            <w:r>
              <w:t>2020/21 – 2023/24</w:t>
            </w:r>
          </w:p>
        </w:tc>
      </w:tr>
      <w:tr w:rsidR="001425E6" w14:paraId="71208AF6" w14:textId="77777777" w:rsidTr="4535848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DBFFB4" w14:textId="77777777" w:rsidR="001425E6" w:rsidRDefault="00891140">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7B870B" w14:textId="061D32B2" w:rsidR="001425E6" w:rsidRDefault="33FA633D" w:rsidP="4B23E752">
            <w:pPr>
              <w:pStyle w:val="TableRow"/>
              <w:spacing w:line="259" w:lineRule="auto"/>
            </w:pPr>
            <w:r>
              <w:t>December 2022</w:t>
            </w:r>
          </w:p>
        </w:tc>
      </w:tr>
      <w:tr w:rsidR="001425E6" w14:paraId="198EA73C" w14:textId="77777777" w:rsidTr="4535848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725AC7" w14:textId="77777777" w:rsidR="001425E6" w:rsidRDefault="00891140">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17967" w14:textId="05FE6371" w:rsidR="001425E6" w:rsidRDefault="00891140" w:rsidP="34A1FDA3">
            <w:pPr>
              <w:pStyle w:val="TableRow"/>
            </w:pPr>
            <w:r>
              <w:t>September 202</w:t>
            </w:r>
            <w:r w:rsidR="5AE2A810">
              <w:t>3</w:t>
            </w:r>
          </w:p>
        </w:tc>
      </w:tr>
      <w:tr w:rsidR="001425E6" w14:paraId="78976D6A" w14:textId="77777777" w:rsidTr="4535848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642DC" w14:textId="77777777" w:rsidR="001425E6" w:rsidRDefault="00891140">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2A6659" w14:textId="01CF3C6B" w:rsidR="001425E6" w:rsidRDefault="553F64C4">
            <w:pPr>
              <w:pStyle w:val="TableRow"/>
            </w:pPr>
            <w:r>
              <w:t>J Kellett</w:t>
            </w:r>
          </w:p>
        </w:tc>
      </w:tr>
      <w:tr w:rsidR="001425E6" w14:paraId="66931C5E" w14:textId="77777777" w:rsidTr="4535848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643489" w14:textId="77777777" w:rsidR="001425E6" w:rsidRDefault="00891140">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F5EBD" w14:textId="77777777" w:rsidR="001425E6" w:rsidRDefault="00891140">
            <w:pPr>
              <w:pStyle w:val="TableRow"/>
            </w:pPr>
            <w:r>
              <w:t>Kate Davies</w:t>
            </w:r>
          </w:p>
        </w:tc>
      </w:tr>
      <w:tr w:rsidR="001425E6" w14:paraId="5521EA96" w14:textId="77777777" w:rsidTr="4535848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D8681" w14:textId="77777777" w:rsidR="001425E6" w:rsidRDefault="00891140">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E7F753" w14:textId="2B4E1B57" w:rsidR="001425E6" w:rsidRDefault="2BEF8322" w:rsidP="45358485">
            <w:pPr>
              <w:pStyle w:val="TableRow"/>
            </w:pPr>
            <w:r w:rsidRPr="45358485">
              <w:rPr>
                <w:color w:val="0D0D0D" w:themeColor="text1" w:themeTint="F2"/>
              </w:rPr>
              <w:t xml:space="preserve">Jill </w:t>
            </w:r>
            <w:proofErr w:type="spellStart"/>
            <w:r w:rsidRPr="45358485">
              <w:rPr>
                <w:color w:val="0D0D0D" w:themeColor="text1" w:themeTint="F2"/>
              </w:rPr>
              <w:t>Micalief</w:t>
            </w:r>
            <w:proofErr w:type="spellEnd"/>
          </w:p>
        </w:tc>
      </w:tr>
    </w:tbl>
    <w:bookmarkEnd w:id="2"/>
    <w:bookmarkEnd w:id="3"/>
    <w:bookmarkEnd w:id="4"/>
    <w:p w14:paraId="7E66F639" w14:textId="77777777" w:rsidR="001425E6" w:rsidRDefault="00891140" w:rsidP="31B542AB">
      <w:pPr>
        <w:spacing w:before="480" w:line="240" w:lineRule="auto"/>
        <w:rPr>
          <w:b/>
          <w:bCs/>
          <w:color w:val="104F75"/>
          <w:sz w:val="32"/>
          <w:szCs w:val="32"/>
        </w:rPr>
      </w:pPr>
      <w:r w:rsidRPr="31B542AB">
        <w:rPr>
          <w:b/>
          <w:bCs/>
          <w:color w:val="104F75"/>
          <w:sz w:val="32"/>
          <w:szCs w:val="32"/>
        </w:rPr>
        <w:t>Funding overview</w:t>
      </w:r>
    </w:p>
    <w:tbl>
      <w:tblPr>
        <w:tblW w:w="0" w:type="auto"/>
        <w:tblLayout w:type="fixed"/>
        <w:tblLook w:val="04A0" w:firstRow="1" w:lastRow="0" w:firstColumn="1" w:lastColumn="0" w:noHBand="0" w:noVBand="1"/>
      </w:tblPr>
      <w:tblGrid>
        <w:gridCol w:w="6510"/>
        <w:gridCol w:w="2970"/>
      </w:tblGrid>
      <w:tr w:rsidR="31B542AB" w14:paraId="2B09CFE9" w14:textId="77777777" w:rsidTr="0170BCA6">
        <w:trPr>
          <w:trHeight w:val="360"/>
        </w:trPr>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vAlign w:val="center"/>
          </w:tcPr>
          <w:p w14:paraId="651B9CF4" w14:textId="64161CCA" w:rsidR="31B542AB" w:rsidRDefault="31B542AB" w:rsidP="31B542AB">
            <w:pPr>
              <w:pStyle w:val="TableRow"/>
              <w:rPr>
                <w:rFonts w:eastAsia="Arial" w:cs="Arial"/>
                <w:color w:val="0D0D0D" w:themeColor="text1" w:themeTint="F2"/>
              </w:rPr>
            </w:pPr>
            <w:r w:rsidRPr="31B542AB">
              <w:rPr>
                <w:rFonts w:eastAsia="Arial" w:cs="Arial"/>
                <w:b/>
                <w:bCs/>
                <w:color w:val="0D0D0D" w:themeColor="text1" w:themeTint="F2"/>
              </w:rPr>
              <w:t>Detail</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vAlign w:val="center"/>
          </w:tcPr>
          <w:p w14:paraId="44309A17" w14:textId="385CCC93" w:rsidR="31B542AB" w:rsidRDefault="31B542AB" w:rsidP="31B542AB">
            <w:pPr>
              <w:pStyle w:val="TableRow"/>
              <w:rPr>
                <w:rFonts w:eastAsia="Arial" w:cs="Arial"/>
                <w:color w:val="0D0D0D" w:themeColor="text1" w:themeTint="F2"/>
              </w:rPr>
            </w:pPr>
            <w:r w:rsidRPr="31B542AB">
              <w:rPr>
                <w:rFonts w:eastAsia="Arial" w:cs="Arial"/>
                <w:b/>
                <w:bCs/>
                <w:color w:val="0D0D0D" w:themeColor="text1" w:themeTint="F2"/>
              </w:rPr>
              <w:t>Amount</w:t>
            </w:r>
          </w:p>
        </w:tc>
      </w:tr>
      <w:tr w:rsidR="31B542AB" w14:paraId="57E73B99" w14:textId="77777777" w:rsidTr="0170BCA6">
        <w:trPr>
          <w:trHeight w:val="360"/>
        </w:trPr>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2B248C" w14:textId="793F2925" w:rsidR="31B542AB" w:rsidRDefault="31B542AB" w:rsidP="31B542AB">
            <w:pPr>
              <w:pStyle w:val="TableRow"/>
              <w:rPr>
                <w:rFonts w:eastAsia="Arial" w:cs="Arial"/>
                <w:color w:val="0D0D0D" w:themeColor="text1" w:themeTint="F2"/>
              </w:rPr>
            </w:pPr>
            <w:r w:rsidRPr="31B542AB">
              <w:rPr>
                <w:rFonts w:eastAsia="Arial" w:cs="Arial"/>
                <w:color w:val="0D0D0D" w:themeColor="text1" w:themeTint="F2"/>
              </w:rPr>
              <w:t>Pupil premium funding allocation this academic year</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E6D711" w14:textId="63C90BD3" w:rsidR="31B542AB" w:rsidRDefault="3FEAE0EA" w:rsidP="0170BCA6">
            <w:pPr>
              <w:pStyle w:val="TableRow"/>
              <w:rPr>
                <w:rFonts w:ascii="Segoe UI" w:eastAsia="Segoe UI" w:hAnsi="Segoe UI" w:cs="Segoe UI"/>
                <w:color w:val="000000" w:themeColor="text1"/>
              </w:rPr>
            </w:pPr>
            <w:r w:rsidRPr="0170BCA6">
              <w:rPr>
                <w:rFonts w:ascii="Segoe UI" w:eastAsia="Segoe UI" w:hAnsi="Segoe UI" w:cs="Segoe UI"/>
                <w:color w:val="000000" w:themeColor="text1"/>
              </w:rPr>
              <w:t>£</w:t>
            </w:r>
            <w:r w:rsidR="6BE03511" w:rsidRPr="0170BCA6">
              <w:rPr>
                <w:rFonts w:ascii="Segoe UI" w:eastAsia="Segoe UI" w:hAnsi="Segoe UI" w:cs="Segoe UI"/>
                <w:color w:val="000000" w:themeColor="text1"/>
              </w:rPr>
              <w:t>406,805</w:t>
            </w:r>
          </w:p>
        </w:tc>
      </w:tr>
      <w:tr w:rsidR="31B542AB" w14:paraId="7EA56F04" w14:textId="77777777" w:rsidTr="0170BCA6">
        <w:trPr>
          <w:trHeight w:val="360"/>
        </w:trPr>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0916C7" w14:textId="6F2AF3DA" w:rsidR="31B542AB" w:rsidRDefault="31B542AB" w:rsidP="31B542AB">
            <w:pPr>
              <w:pStyle w:val="TableRow"/>
              <w:rPr>
                <w:rFonts w:eastAsia="Arial" w:cs="Arial"/>
                <w:color w:val="0D0D0D" w:themeColor="text1" w:themeTint="F2"/>
              </w:rPr>
            </w:pPr>
            <w:r w:rsidRPr="31B542AB">
              <w:rPr>
                <w:rFonts w:eastAsia="Arial" w:cs="Arial"/>
                <w:color w:val="0D0D0D" w:themeColor="text1" w:themeTint="F2"/>
              </w:rPr>
              <w:t>Recovery premium funding allocation this academic year</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968DAE" w14:textId="7780E20A" w:rsidR="31B542AB" w:rsidRDefault="3FEAE0EA" w:rsidP="0170BCA6">
            <w:pPr>
              <w:pStyle w:val="TableRow"/>
              <w:rPr>
                <w:rFonts w:ascii="Segoe UI" w:eastAsia="Segoe UI" w:hAnsi="Segoe UI" w:cs="Segoe UI"/>
                <w:color w:val="000000" w:themeColor="text1"/>
              </w:rPr>
            </w:pPr>
            <w:r w:rsidRPr="0170BCA6">
              <w:rPr>
                <w:rFonts w:ascii="Segoe UI" w:eastAsia="Segoe UI" w:hAnsi="Segoe UI" w:cs="Segoe UI"/>
                <w:color w:val="000000" w:themeColor="text1"/>
              </w:rPr>
              <w:t>£</w:t>
            </w:r>
            <w:r w:rsidR="1BE1D307" w:rsidRPr="0170BCA6">
              <w:rPr>
                <w:rFonts w:ascii="Segoe UI" w:eastAsia="Segoe UI" w:hAnsi="Segoe UI" w:cs="Segoe UI"/>
                <w:color w:val="000000" w:themeColor="text1"/>
              </w:rPr>
              <w:t>114,540</w:t>
            </w:r>
          </w:p>
        </w:tc>
      </w:tr>
      <w:tr w:rsidR="31B542AB" w14:paraId="118BF172" w14:textId="77777777" w:rsidTr="0170BCA6">
        <w:trPr>
          <w:trHeight w:val="360"/>
        </w:trPr>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DDADFC" w14:textId="74E413B1" w:rsidR="31B542AB" w:rsidRDefault="31B542AB" w:rsidP="4B23E752">
            <w:pPr>
              <w:pStyle w:val="TableRow"/>
              <w:spacing w:after="120"/>
              <w:rPr>
                <w:rFonts w:eastAsia="Arial" w:cs="Arial"/>
                <w:color w:val="000000" w:themeColor="text1"/>
              </w:rPr>
            </w:pPr>
            <w:r w:rsidRPr="4B23E752">
              <w:rPr>
                <w:rFonts w:eastAsia="Arial" w:cs="Arial"/>
                <w:color w:val="000000" w:themeColor="text1"/>
              </w:rPr>
              <w:t xml:space="preserve">Pupil premium (and recovery premium*) funding carried forward from previous years </w:t>
            </w:r>
            <w:r w:rsidRPr="4B23E752">
              <w:rPr>
                <w:rFonts w:eastAsia="Arial" w:cs="Arial"/>
                <w:i/>
                <w:iCs/>
                <w:color w:val="000000" w:themeColor="text1"/>
              </w:rPr>
              <w:t>(enter £0 if not applicable)</w:t>
            </w:r>
          </w:p>
          <w:p w14:paraId="295A29F6" w14:textId="74FAEE3B" w:rsidR="31B542AB" w:rsidRDefault="31B542AB" w:rsidP="4B23E752">
            <w:pPr>
              <w:pStyle w:val="TableRow"/>
              <w:rPr>
                <w:rFonts w:eastAsia="Arial" w:cs="Arial"/>
                <w:color w:val="000000" w:themeColor="text1"/>
              </w:rPr>
            </w:pPr>
            <w:r w:rsidRPr="4B23E752">
              <w:rPr>
                <w:rFonts w:eastAsia="Arial" w:cs="Arial"/>
                <w:i/>
                <w:iCs/>
                <w:color w:val="000000" w:themeColor="text1"/>
              </w:rPr>
              <w:t xml:space="preserve">*Recovery premium received in academic year 2021 to 2022 can be carried forward to academic year 2022 to 2023. Recovery premium received in academic year 2022 to 2023 cannot be carried forward to 2023 to 2024. </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952C41" w14:textId="0A88EC41" w:rsidR="31B542AB" w:rsidRDefault="20562043" w:rsidP="45358485">
            <w:pPr>
              <w:pStyle w:val="TableRow"/>
              <w:rPr>
                <w:rFonts w:ascii="Segoe UI" w:eastAsia="Segoe UI" w:hAnsi="Segoe UI" w:cs="Segoe UI"/>
                <w:color w:val="000000" w:themeColor="text1"/>
              </w:rPr>
            </w:pPr>
            <w:r w:rsidRPr="0170BCA6">
              <w:rPr>
                <w:rFonts w:ascii="Segoe UI" w:eastAsia="Segoe UI" w:hAnsi="Segoe UI" w:cs="Segoe UI"/>
                <w:color w:val="000000" w:themeColor="text1"/>
              </w:rPr>
              <w:t>£</w:t>
            </w:r>
            <w:r w:rsidR="4A155C5D" w:rsidRPr="0170BCA6">
              <w:rPr>
                <w:rFonts w:ascii="Segoe UI" w:eastAsia="Segoe UI" w:hAnsi="Segoe UI" w:cs="Segoe UI"/>
                <w:color w:val="000000" w:themeColor="text1"/>
              </w:rPr>
              <w:t>0</w:t>
            </w:r>
          </w:p>
        </w:tc>
      </w:tr>
      <w:tr w:rsidR="31B542AB" w14:paraId="6FCBBA01" w14:textId="77777777" w:rsidTr="0170BCA6">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4F7401" w14:textId="02FF5C2B" w:rsidR="31B542AB" w:rsidRDefault="31B542AB" w:rsidP="31B542AB">
            <w:pPr>
              <w:pStyle w:val="TableRow"/>
              <w:spacing w:after="120"/>
              <w:rPr>
                <w:rFonts w:eastAsia="Arial" w:cs="Arial"/>
                <w:color w:val="0D0D0D" w:themeColor="text1" w:themeTint="F2"/>
              </w:rPr>
            </w:pPr>
            <w:r w:rsidRPr="31B542AB">
              <w:rPr>
                <w:rFonts w:eastAsia="Arial" w:cs="Arial"/>
                <w:b/>
                <w:bCs/>
                <w:color w:val="0D0D0D" w:themeColor="text1" w:themeTint="F2"/>
              </w:rPr>
              <w:t>Total budget for this academic year</w:t>
            </w:r>
          </w:p>
          <w:p w14:paraId="414D8028" w14:textId="4A7C3CBD" w:rsidR="31B542AB" w:rsidRDefault="31B542AB" w:rsidP="31B542AB">
            <w:pPr>
              <w:pStyle w:val="TableRow"/>
              <w:rPr>
                <w:rFonts w:eastAsia="Arial" w:cs="Arial"/>
                <w:color w:val="0D0D0D" w:themeColor="text1" w:themeTint="F2"/>
              </w:rPr>
            </w:pPr>
            <w:r w:rsidRPr="31B542AB">
              <w:rPr>
                <w:rFonts w:eastAsia="Arial" w:cs="Arial"/>
                <w:i/>
                <w:iCs/>
                <w:color w:val="0D0D0D" w:themeColor="text1" w:themeTint="F2"/>
              </w:rPr>
              <w:t>If your school is an academy in a trust that pools this funding, state the amount available to your school this academic year</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F3AE14" w14:textId="23664740" w:rsidR="31B542AB" w:rsidRDefault="3FEAE0EA" w:rsidP="31B542AB">
            <w:pPr>
              <w:pStyle w:val="TableRow"/>
              <w:rPr>
                <w:rFonts w:ascii="Segoe UI" w:eastAsia="Segoe UI" w:hAnsi="Segoe UI" w:cs="Segoe UI"/>
                <w:color w:val="0D0D0D" w:themeColor="text1" w:themeTint="F2"/>
              </w:rPr>
            </w:pPr>
            <w:r w:rsidRPr="0170BCA6">
              <w:rPr>
                <w:rFonts w:ascii="Segoe UI" w:eastAsia="Segoe UI" w:hAnsi="Segoe UI" w:cs="Segoe UI"/>
                <w:color w:val="0D0D0D" w:themeColor="text1" w:themeTint="F2"/>
              </w:rPr>
              <w:t>£</w:t>
            </w:r>
            <w:r w:rsidR="07409408" w:rsidRPr="0170BCA6">
              <w:rPr>
                <w:rFonts w:ascii="Segoe UI" w:eastAsia="Segoe UI" w:hAnsi="Segoe UI" w:cs="Segoe UI"/>
                <w:color w:val="0D0D0D" w:themeColor="text1" w:themeTint="F2"/>
              </w:rPr>
              <w:t xml:space="preserve"> 521,345</w:t>
            </w:r>
          </w:p>
        </w:tc>
      </w:tr>
    </w:tbl>
    <w:p w14:paraId="4EC001B4" w14:textId="77777777" w:rsidR="001425E6" w:rsidRDefault="00891140">
      <w:pPr>
        <w:pStyle w:val="Heading1"/>
      </w:pPr>
      <w:r>
        <w:lastRenderedPageBreak/>
        <w:t>Part A: Pupil premium strategy plan</w:t>
      </w:r>
    </w:p>
    <w:p w14:paraId="26DE09A7" w14:textId="77777777" w:rsidR="001425E6" w:rsidRDefault="00891140">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1425E6" w14:paraId="4790075C" w14:textId="77777777" w:rsidTr="5A960439">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03B4C8" w14:textId="77777777" w:rsidR="001425E6" w:rsidRDefault="00891140" w:rsidP="5A960439">
            <w:pPr>
              <w:autoSpaceDE w:val="0"/>
              <w:adjustRightInd w:val="0"/>
              <w:rPr>
                <w:rFonts w:cs="Arial"/>
                <w:sz w:val="22"/>
                <w:szCs w:val="22"/>
              </w:rPr>
            </w:pPr>
            <w:r w:rsidRPr="5A960439">
              <w:rPr>
                <w:rFonts w:cs="Arial"/>
                <w:sz w:val="22"/>
                <w:szCs w:val="22"/>
              </w:rPr>
              <w:t xml:space="preserve">Pupils at Middleton Technology School, of all abilities will make good progress in all subjects through quality first teaching and increased opportunities for reinforcement of learning at home. </w:t>
            </w:r>
          </w:p>
          <w:p w14:paraId="3253D922" w14:textId="77777777" w:rsidR="001425E6" w:rsidRDefault="00891140" w:rsidP="5A960439">
            <w:pPr>
              <w:autoSpaceDE w:val="0"/>
              <w:adjustRightInd w:val="0"/>
              <w:rPr>
                <w:rFonts w:cs="Arial"/>
                <w:sz w:val="22"/>
                <w:szCs w:val="22"/>
              </w:rPr>
            </w:pPr>
            <w:r w:rsidRPr="5A960439">
              <w:rPr>
                <w:rFonts w:cs="Arial"/>
                <w:sz w:val="22"/>
                <w:szCs w:val="22"/>
              </w:rPr>
              <w:t>Pupils are valued as individuals and will have opportunities to achieve highly, lead strongly and develop into confident, responsible and successful young adults. We will facilitate pupils accessing a wide range of enrichment experiences both in and out of school, which will positively impact on their academic achievement and wellbeing.</w:t>
            </w:r>
          </w:p>
          <w:p w14:paraId="21C082B1" w14:textId="77777777" w:rsidR="001425E6" w:rsidRDefault="00891140" w:rsidP="5A960439">
            <w:pPr>
              <w:autoSpaceDE w:val="0"/>
              <w:adjustRightInd w:val="0"/>
              <w:rPr>
                <w:rFonts w:cs="Arial"/>
                <w:sz w:val="22"/>
                <w:szCs w:val="22"/>
              </w:rPr>
            </w:pPr>
            <w:r w:rsidRPr="5A960439">
              <w:rPr>
                <w:rFonts w:cs="Arial"/>
                <w:sz w:val="22"/>
                <w:szCs w:val="22"/>
              </w:rPr>
              <w:t xml:space="preserve">We will provide an intensive pastoral support service for pupils and parents, identified by school as vulnerable or in need. </w:t>
            </w:r>
          </w:p>
          <w:p w14:paraId="326C0147" w14:textId="77777777" w:rsidR="001425E6" w:rsidRDefault="00891140" w:rsidP="5A960439">
            <w:pPr>
              <w:autoSpaceDE w:val="0"/>
              <w:adjustRightInd w:val="0"/>
              <w:rPr>
                <w:rFonts w:cs="Arial"/>
                <w:sz w:val="22"/>
                <w:szCs w:val="22"/>
              </w:rPr>
            </w:pPr>
            <w:r w:rsidRPr="5A960439">
              <w:rPr>
                <w:rFonts w:cs="Arial"/>
                <w:sz w:val="22"/>
                <w:szCs w:val="22"/>
              </w:rPr>
              <w:t xml:space="preserve">We will aim for disadvantaged pupils to increase their attendance at school, therefore closing the gap between themselves and their non-disadvantaged peers thus enabling them to experience the full learning experience at Middleton Technology School. </w:t>
            </w:r>
          </w:p>
          <w:p w14:paraId="78EC1BDE" w14:textId="13D9598D" w:rsidR="001425E6" w:rsidRDefault="00891140" w:rsidP="5A960439">
            <w:pPr>
              <w:autoSpaceDE w:val="0"/>
              <w:adjustRightInd w:val="0"/>
              <w:rPr>
                <w:rFonts w:cs="Arial"/>
                <w:sz w:val="22"/>
                <w:szCs w:val="22"/>
              </w:rPr>
            </w:pPr>
            <w:r w:rsidRPr="5A960439">
              <w:rPr>
                <w:rFonts w:cs="Arial"/>
                <w:sz w:val="22"/>
                <w:szCs w:val="22"/>
              </w:rPr>
              <w:t xml:space="preserve">In implementing this </w:t>
            </w:r>
            <w:r w:rsidR="074CB4B5" w:rsidRPr="5A960439">
              <w:rPr>
                <w:rFonts w:cs="Arial"/>
                <w:sz w:val="22"/>
                <w:szCs w:val="22"/>
              </w:rPr>
              <w:t>policy,</w:t>
            </w:r>
            <w:r w:rsidRPr="5A960439">
              <w:rPr>
                <w:rFonts w:cs="Arial"/>
                <w:sz w:val="22"/>
                <w:szCs w:val="22"/>
              </w:rPr>
              <w:t xml:space="preserve"> we will work with all other relevant agencies to develop highly effective procedures for the use of the pupil premium grant.  By implementing the procedures, disadvantaged pupils will make academic progress at least in line with non-disadvantaged pupils nationally.</w:t>
            </w:r>
          </w:p>
        </w:tc>
      </w:tr>
    </w:tbl>
    <w:p w14:paraId="4778478F" w14:textId="77777777" w:rsidR="001425E6" w:rsidRDefault="00891140">
      <w:pPr>
        <w:pStyle w:val="Heading2"/>
        <w:spacing w:before="600"/>
      </w:pPr>
      <w:r>
        <w:t>Challenges</w:t>
      </w:r>
    </w:p>
    <w:p w14:paraId="5F247206" w14:textId="77777777" w:rsidR="001425E6" w:rsidRDefault="00891140">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41"/>
        <w:gridCol w:w="8357"/>
      </w:tblGrid>
      <w:tr w:rsidR="001425E6" w14:paraId="6AD3A54F" w14:textId="77777777" w:rsidTr="0170BC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0B82C95B" w14:textId="77777777" w:rsidR="001425E6" w:rsidRDefault="00891140">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0AB49F6" w14:textId="77777777" w:rsidR="001425E6" w:rsidRDefault="00891140">
            <w:pPr>
              <w:pStyle w:val="TableHeader"/>
              <w:jc w:val="left"/>
            </w:pPr>
            <w:r>
              <w:t xml:space="preserve">Detail of challenge </w:t>
            </w:r>
          </w:p>
        </w:tc>
      </w:tr>
      <w:tr w:rsidR="15F9B672" w14:paraId="33B9381F" w14:textId="77777777" w:rsidTr="0170BC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956FF3" w14:textId="77777777" w:rsidR="15F9B672" w:rsidRDefault="15F9B672" w:rsidP="15F9B672">
            <w:pPr>
              <w:pStyle w:val="TableRow"/>
              <w:rPr>
                <w:sz w:val="22"/>
                <w:szCs w:val="22"/>
              </w:rPr>
            </w:pPr>
            <w:r w:rsidRPr="15F9B672">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8AA8F7" w14:textId="2FBD5B53" w:rsidR="15F9B672" w:rsidRDefault="7E09F521" w:rsidP="467CD442">
            <w:pPr>
              <w:pStyle w:val="TableRowCentered"/>
              <w:ind w:left="0"/>
              <w:jc w:val="left"/>
              <w:rPr>
                <w:rFonts w:eastAsia="Arial" w:cs="Arial"/>
                <w:sz w:val="22"/>
                <w:szCs w:val="22"/>
              </w:rPr>
            </w:pPr>
            <w:r w:rsidRPr="467CD442">
              <w:rPr>
                <w:rFonts w:eastAsia="Arial" w:cs="Arial"/>
                <w:sz w:val="22"/>
                <w:szCs w:val="22"/>
              </w:rPr>
              <w:t>Disadvantaged pupils have l</w:t>
            </w:r>
            <w:r w:rsidR="15F9B672" w:rsidRPr="467CD442">
              <w:rPr>
                <w:rFonts w:eastAsia="Arial" w:cs="Arial"/>
                <w:sz w:val="22"/>
                <w:szCs w:val="22"/>
              </w:rPr>
              <w:t>ower attendance and punctuality</w:t>
            </w:r>
            <w:r w:rsidR="4BD3FE28" w:rsidRPr="467CD442">
              <w:rPr>
                <w:rFonts w:eastAsia="Arial" w:cs="Arial"/>
                <w:sz w:val="22"/>
                <w:szCs w:val="22"/>
              </w:rPr>
              <w:t>.</w:t>
            </w:r>
          </w:p>
          <w:p w14:paraId="229AB159" w14:textId="51924A0E" w:rsidR="15F9B672" w:rsidRDefault="15F9B672" w:rsidP="467CD442">
            <w:pPr>
              <w:pStyle w:val="TableRowCentered"/>
              <w:ind w:left="0"/>
              <w:jc w:val="left"/>
              <w:rPr>
                <w:rFonts w:eastAsia="Arial" w:cs="Arial"/>
                <w:color w:val="000000" w:themeColor="text1"/>
                <w:sz w:val="22"/>
                <w:szCs w:val="22"/>
              </w:rPr>
            </w:pPr>
          </w:p>
          <w:p w14:paraId="70583880" w14:textId="341485CE" w:rsidR="15F9B672" w:rsidRDefault="65BEE7C5" w:rsidP="467CD442">
            <w:pPr>
              <w:rPr>
                <w:rFonts w:eastAsia="Arial" w:cs="Arial"/>
                <w:color w:val="000000" w:themeColor="text1"/>
                <w:sz w:val="22"/>
                <w:szCs w:val="22"/>
              </w:rPr>
            </w:pPr>
            <w:r w:rsidRPr="0170BCA6">
              <w:rPr>
                <w:rFonts w:eastAsia="Arial" w:cs="Arial"/>
                <w:color w:val="000000" w:themeColor="text1"/>
                <w:sz w:val="22"/>
                <w:szCs w:val="22"/>
              </w:rPr>
              <w:t>In the 20</w:t>
            </w:r>
            <w:r w:rsidR="6694E4E0" w:rsidRPr="0170BCA6">
              <w:rPr>
                <w:rFonts w:eastAsia="Arial" w:cs="Arial"/>
                <w:color w:val="000000" w:themeColor="text1"/>
                <w:sz w:val="22"/>
                <w:szCs w:val="22"/>
              </w:rPr>
              <w:t>21</w:t>
            </w:r>
            <w:r w:rsidRPr="0170BCA6">
              <w:rPr>
                <w:rFonts w:eastAsia="Arial" w:cs="Arial"/>
                <w:color w:val="000000" w:themeColor="text1"/>
                <w:sz w:val="22"/>
                <w:szCs w:val="22"/>
              </w:rPr>
              <w:t>/</w:t>
            </w:r>
            <w:r w:rsidR="2D33433D" w:rsidRPr="0170BCA6">
              <w:rPr>
                <w:rFonts w:eastAsia="Arial" w:cs="Arial"/>
                <w:color w:val="000000" w:themeColor="text1"/>
                <w:sz w:val="22"/>
                <w:szCs w:val="22"/>
              </w:rPr>
              <w:t>22</w:t>
            </w:r>
            <w:r w:rsidRPr="0170BCA6">
              <w:rPr>
                <w:rFonts w:eastAsia="Arial" w:cs="Arial"/>
                <w:color w:val="000000" w:themeColor="text1"/>
                <w:sz w:val="22"/>
                <w:szCs w:val="22"/>
              </w:rPr>
              <w:t xml:space="preserve"> academic yea</w:t>
            </w:r>
            <w:r w:rsidR="4D0505B1" w:rsidRPr="0170BCA6">
              <w:rPr>
                <w:rFonts w:eastAsia="Arial" w:cs="Arial"/>
                <w:color w:val="000000" w:themeColor="text1"/>
                <w:sz w:val="22"/>
                <w:szCs w:val="22"/>
              </w:rPr>
              <w:t>r</w:t>
            </w:r>
            <w:r w:rsidR="54A554D4" w:rsidRPr="0170BCA6">
              <w:rPr>
                <w:rFonts w:eastAsia="Arial" w:cs="Arial"/>
                <w:color w:val="000000" w:themeColor="text1"/>
                <w:sz w:val="22"/>
                <w:szCs w:val="22"/>
              </w:rPr>
              <w:t xml:space="preserve">, the average attendance of disadvantaged students was 87.5% compared to </w:t>
            </w:r>
            <w:r w:rsidR="0CE3A3A2" w:rsidRPr="0170BCA6">
              <w:rPr>
                <w:rFonts w:eastAsia="Arial" w:cs="Arial"/>
                <w:color w:val="000000" w:themeColor="text1"/>
                <w:sz w:val="22"/>
                <w:szCs w:val="22"/>
              </w:rPr>
              <w:t>92.5% o</w:t>
            </w:r>
            <w:r w:rsidR="5FED1B94" w:rsidRPr="0170BCA6">
              <w:rPr>
                <w:rFonts w:eastAsia="Arial" w:cs="Arial"/>
                <w:color w:val="000000" w:themeColor="text1"/>
                <w:sz w:val="22"/>
                <w:szCs w:val="22"/>
              </w:rPr>
              <w:t>f their peers</w:t>
            </w:r>
            <w:r w:rsidRPr="0170BCA6">
              <w:rPr>
                <w:rFonts w:eastAsia="Arial" w:cs="Arial"/>
                <w:color w:val="000000" w:themeColor="text1"/>
                <w:sz w:val="22"/>
                <w:szCs w:val="22"/>
              </w:rPr>
              <w:t xml:space="preserve">. </w:t>
            </w:r>
            <w:r w:rsidR="6B59029F" w:rsidRPr="0170BCA6">
              <w:rPr>
                <w:rFonts w:eastAsia="Arial" w:cs="Arial"/>
                <w:color w:val="000000" w:themeColor="text1"/>
                <w:sz w:val="22"/>
                <w:szCs w:val="22"/>
              </w:rPr>
              <w:t>36%</w:t>
            </w:r>
            <w:r w:rsidR="2EC19529" w:rsidRPr="0170BCA6">
              <w:rPr>
                <w:rFonts w:eastAsia="Arial" w:cs="Arial"/>
                <w:color w:val="000000" w:themeColor="text1"/>
                <w:sz w:val="22"/>
                <w:szCs w:val="22"/>
              </w:rPr>
              <w:t xml:space="preserve"> of disadvantaged pupils </w:t>
            </w:r>
            <w:r w:rsidR="362DB55D" w:rsidRPr="0170BCA6">
              <w:rPr>
                <w:rFonts w:eastAsia="Arial" w:cs="Arial"/>
                <w:color w:val="000000" w:themeColor="text1"/>
                <w:sz w:val="22"/>
                <w:szCs w:val="22"/>
              </w:rPr>
              <w:t>were</w:t>
            </w:r>
            <w:r w:rsidR="2EC19529" w:rsidRPr="0170BCA6">
              <w:rPr>
                <w:rFonts w:eastAsia="Arial" w:cs="Arial"/>
                <w:color w:val="000000" w:themeColor="text1"/>
                <w:sz w:val="22"/>
                <w:szCs w:val="22"/>
              </w:rPr>
              <w:t xml:space="preserve"> ‘persistently absent’ compared to </w:t>
            </w:r>
            <w:r w:rsidR="71CF14EB" w:rsidRPr="0170BCA6">
              <w:rPr>
                <w:rFonts w:eastAsia="Arial" w:cs="Arial"/>
                <w:color w:val="000000" w:themeColor="text1"/>
                <w:sz w:val="22"/>
                <w:szCs w:val="22"/>
              </w:rPr>
              <w:t>21</w:t>
            </w:r>
            <w:r w:rsidR="2EC19529" w:rsidRPr="0170BCA6">
              <w:rPr>
                <w:rFonts w:eastAsia="Arial" w:cs="Arial"/>
                <w:color w:val="000000" w:themeColor="text1"/>
                <w:sz w:val="22"/>
                <w:szCs w:val="22"/>
              </w:rPr>
              <w:t>% of their peers. Our assessments and</w:t>
            </w:r>
            <w:r w:rsidR="2FB32C44" w:rsidRPr="0170BCA6">
              <w:rPr>
                <w:rFonts w:eastAsia="Arial" w:cs="Arial"/>
                <w:color w:val="000000" w:themeColor="text1"/>
                <w:sz w:val="22"/>
                <w:szCs w:val="22"/>
              </w:rPr>
              <w:t xml:space="preserve"> </w:t>
            </w:r>
            <w:r w:rsidR="2EC19529" w:rsidRPr="0170BCA6">
              <w:rPr>
                <w:rFonts w:eastAsia="Arial" w:cs="Arial"/>
                <w:color w:val="000000" w:themeColor="text1"/>
                <w:sz w:val="22"/>
                <w:szCs w:val="22"/>
              </w:rPr>
              <w:t>observations indicate that absenteeism is negatively impacting disadvantaged pupils’ progress.</w:t>
            </w:r>
          </w:p>
        </w:tc>
      </w:tr>
      <w:tr w:rsidR="15F9B672" w14:paraId="21DFB5CC" w14:textId="77777777" w:rsidTr="0170BCA6">
        <w:trPr>
          <w:trHeight w:val="405"/>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3BFC38" w14:textId="1F80409D" w:rsidR="068C7794" w:rsidRDefault="068C7794" w:rsidP="15F9B672">
            <w:pPr>
              <w:pStyle w:val="TableRow"/>
              <w:rPr>
                <w:color w:val="0D0D0D" w:themeColor="text1" w:themeTint="F2"/>
              </w:rPr>
            </w:pPr>
            <w:r w:rsidRPr="15F9B672">
              <w:rPr>
                <w:color w:val="0D0D0D" w:themeColor="text1" w:themeTint="F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3AA96" w14:textId="3C8A2013" w:rsidR="068C7794" w:rsidRDefault="068C7794" w:rsidP="467CD442">
            <w:pPr>
              <w:rPr>
                <w:rFonts w:eastAsia="Arial" w:cs="Arial"/>
                <w:sz w:val="22"/>
                <w:szCs w:val="22"/>
              </w:rPr>
            </w:pPr>
            <w:r w:rsidRPr="467CD442">
              <w:rPr>
                <w:rFonts w:eastAsia="Arial" w:cs="Arial"/>
                <w:sz w:val="22"/>
                <w:szCs w:val="22"/>
              </w:rPr>
              <w:t>Literacy​ ​skills​ ​are​ ​lower​ ​for​ ​those​ ​eligible​ ​</w:t>
            </w:r>
            <w:proofErr w:type="gramStart"/>
            <w:r w:rsidR="2DA971CB" w:rsidRPr="467CD442">
              <w:rPr>
                <w:rFonts w:eastAsia="Arial" w:cs="Arial"/>
                <w:sz w:val="22"/>
                <w:szCs w:val="22"/>
              </w:rPr>
              <w:t xml:space="preserve">for </w:t>
            </w:r>
            <w:r w:rsidRPr="467CD442">
              <w:rPr>
                <w:rFonts w:eastAsia="Arial" w:cs="Arial"/>
                <w:sz w:val="22"/>
                <w:szCs w:val="22"/>
              </w:rPr>
              <w:t>​PP</w:t>
            </w:r>
            <w:proofErr w:type="gramEnd"/>
            <w:r w:rsidRPr="467CD442">
              <w:rPr>
                <w:rFonts w:eastAsia="Arial" w:cs="Arial"/>
                <w:sz w:val="22"/>
                <w:szCs w:val="22"/>
              </w:rPr>
              <w:t>​ ​than​ ​other​ students​ ​in​ ​KS</w:t>
            </w:r>
            <w:r w:rsidR="6CB4493A" w:rsidRPr="467CD442">
              <w:rPr>
                <w:rFonts w:eastAsia="Arial" w:cs="Arial"/>
                <w:sz w:val="22"/>
                <w:szCs w:val="22"/>
              </w:rPr>
              <w:t>3</w:t>
            </w:r>
            <w:r w:rsidR="0DE490DA" w:rsidRPr="467CD442">
              <w:rPr>
                <w:rFonts w:eastAsia="Arial" w:cs="Arial"/>
                <w:sz w:val="22"/>
                <w:szCs w:val="22"/>
              </w:rPr>
              <w:t>.</w:t>
            </w:r>
          </w:p>
          <w:p w14:paraId="3D52F76B" w14:textId="77777777" w:rsidR="068C7794" w:rsidRDefault="272FF01D" w:rsidP="467CD442">
            <w:pPr>
              <w:rPr>
                <w:rFonts w:eastAsia="Arial" w:cs="Arial"/>
                <w:color w:val="000000" w:themeColor="text1"/>
                <w:sz w:val="22"/>
                <w:szCs w:val="22"/>
              </w:rPr>
            </w:pPr>
            <w:r w:rsidRPr="45358485">
              <w:rPr>
                <w:rFonts w:eastAsia="Arial" w:cs="Arial"/>
                <w:color w:val="000000" w:themeColor="text1"/>
                <w:sz w:val="22"/>
                <w:szCs w:val="22"/>
              </w:rPr>
              <w:t>Key Stage 2 prior attainment</w:t>
            </w:r>
            <w:r w:rsidR="7B56E56E" w:rsidRPr="45358485">
              <w:rPr>
                <w:rFonts w:eastAsia="Arial" w:cs="Arial"/>
                <w:color w:val="000000" w:themeColor="text1"/>
                <w:sz w:val="22"/>
                <w:szCs w:val="22"/>
              </w:rPr>
              <w:t xml:space="preserve"> indicate</w:t>
            </w:r>
            <w:r w:rsidR="3D15D716" w:rsidRPr="45358485">
              <w:rPr>
                <w:rFonts w:eastAsia="Arial" w:cs="Arial"/>
                <w:color w:val="000000" w:themeColor="text1"/>
                <w:sz w:val="22"/>
                <w:szCs w:val="22"/>
              </w:rPr>
              <w:t>s</w:t>
            </w:r>
            <w:r w:rsidR="7B56E56E" w:rsidRPr="45358485">
              <w:rPr>
                <w:rFonts w:eastAsia="Arial" w:cs="Arial"/>
                <w:color w:val="000000" w:themeColor="text1"/>
                <w:sz w:val="22"/>
                <w:szCs w:val="22"/>
              </w:rPr>
              <w:t xml:space="preserve"> that </w:t>
            </w:r>
            <w:r w:rsidR="04B3B35D" w:rsidRPr="45358485">
              <w:rPr>
                <w:rFonts w:eastAsia="Arial" w:cs="Arial"/>
                <w:color w:val="000000" w:themeColor="text1"/>
                <w:sz w:val="22"/>
                <w:szCs w:val="22"/>
              </w:rPr>
              <w:t>3</w:t>
            </w:r>
            <w:r w:rsidR="3529CF74" w:rsidRPr="45358485">
              <w:rPr>
                <w:rFonts w:eastAsia="Arial" w:cs="Arial"/>
                <w:color w:val="000000" w:themeColor="text1"/>
                <w:sz w:val="22"/>
                <w:szCs w:val="22"/>
              </w:rPr>
              <w:t>6</w:t>
            </w:r>
            <w:r w:rsidR="7B56E56E" w:rsidRPr="45358485">
              <w:rPr>
                <w:rFonts w:eastAsia="Arial" w:cs="Arial"/>
                <w:color w:val="000000" w:themeColor="text1"/>
                <w:sz w:val="22"/>
                <w:szCs w:val="22"/>
              </w:rPr>
              <w:t>% of our disadvantaged pupils arrive below age-related expectation</w:t>
            </w:r>
            <w:r w:rsidR="38683A0F" w:rsidRPr="45358485">
              <w:rPr>
                <w:rFonts w:eastAsia="Arial" w:cs="Arial"/>
                <w:color w:val="000000" w:themeColor="text1"/>
                <w:sz w:val="22"/>
                <w:szCs w:val="22"/>
              </w:rPr>
              <w:t xml:space="preserve"> in Reading </w:t>
            </w:r>
            <w:r w:rsidR="7B56E56E" w:rsidRPr="45358485">
              <w:rPr>
                <w:rFonts w:eastAsia="Arial" w:cs="Arial"/>
                <w:color w:val="000000" w:themeColor="text1"/>
                <w:sz w:val="22"/>
                <w:szCs w:val="22"/>
              </w:rPr>
              <w:t xml:space="preserve">compared to </w:t>
            </w:r>
            <w:r w:rsidR="42A2DB8C" w:rsidRPr="45358485">
              <w:rPr>
                <w:rFonts w:eastAsia="Arial" w:cs="Arial"/>
                <w:color w:val="000000" w:themeColor="text1"/>
                <w:sz w:val="22"/>
                <w:szCs w:val="22"/>
              </w:rPr>
              <w:t>1</w:t>
            </w:r>
            <w:r w:rsidR="0F6F5C8D" w:rsidRPr="45358485">
              <w:rPr>
                <w:rFonts w:eastAsia="Arial" w:cs="Arial"/>
                <w:color w:val="000000" w:themeColor="text1"/>
                <w:sz w:val="22"/>
                <w:szCs w:val="22"/>
              </w:rPr>
              <w:t>9</w:t>
            </w:r>
            <w:r w:rsidR="7B56E56E" w:rsidRPr="45358485">
              <w:rPr>
                <w:rFonts w:eastAsia="Arial" w:cs="Arial"/>
                <w:color w:val="000000" w:themeColor="text1"/>
                <w:sz w:val="22"/>
                <w:szCs w:val="22"/>
              </w:rPr>
              <w:t xml:space="preserve">% of their peers. </w:t>
            </w:r>
          </w:p>
          <w:p w14:paraId="56F2BE4B" w14:textId="3BD3899C" w:rsidR="00693B64" w:rsidRDefault="00693B64" w:rsidP="467CD442">
            <w:pPr>
              <w:rPr>
                <w:rFonts w:eastAsia="Arial" w:cs="Arial"/>
                <w:color w:val="000000" w:themeColor="text1"/>
                <w:sz w:val="22"/>
                <w:szCs w:val="22"/>
              </w:rPr>
            </w:pPr>
          </w:p>
        </w:tc>
      </w:tr>
      <w:tr w:rsidR="15F9B672" w14:paraId="54A66478" w14:textId="77777777" w:rsidTr="0170BCA6">
        <w:trPr>
          <w:trHeight w:val="60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1DB515" w14:textId="0FFCDDA0" w:rsidR="6CB4493A" w:rsidRDefault="6CB4493A" w:rsidP="15F9B672">
            <w:pPr>
              <w:pStyle w:val="TableRow"/>
              <w:rPr>
                <w:color w:val="0D0D0D" w:themeColor="text1" w:themeTint="F2"/>
              </w:rPr>
            </w:pPr>
            <w:r w:rsidRPr="15F9B672">
              <w:rPr>
                <w:color w:val="0D0D0D" w:themeColor="text1" w:themeTint="F2"/>
              </w:rPr>
              <w:lastRenderedPageBreak/>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6FD99" w14:textId="1E515FCD" w:rsidR="068C7794" w:rsidRDefault="068C7794" w:rsidP="467CD442">
            <w:pPr>
              <w:rPr>
                <w:rFonts w:eastAsia="Arial" w:cs="Arial"/>
                <w:color w:val="000000" w:themeColor="text1"/>
                <w:sz w:val="22"/>
                <w:szCs w:val="22"/>
              </w:rPr>
            </w:pPr>
            <w:r w:rsidRPr="467CD442">
              <w:rPr>
                <w:rFonts w:eastAsia="Arial" w:cs="Arial"/>
                <w:sz w:val="22"/>
                <w:szCs w:val="22"/>
              </w:rPr>
              <w:t>Numeracy​ ​skills​ ​are​ ​lower​ ​for​ ​those​ ​eligible​ ​</w:t>
            </w:r>
            <w:r w:rsidR="010E9D9E" w:rsidRPr="467CD442">
              <w:rPr>
                <w:rFonts w:eastAsia="Arial" w:cs="Arial"/>
                <w:sz w:val="22"/>
                <w:szCs w:val="22"/>
              </w:rPr>
              <w:t>for</w:t>
            </w:r>
            <w:r w:rsidRPr="467CD442">
              <w:rPr>
                <w:rFonts w:eastAsia="Arial" w:cs="Arial"/>
                <w:sz w:val="22"/>
                <w:szCs w:val="22"/>
              </w:rPr>
              <w:t>​ ​PP​ ​than​ ​other</w:t>
            </w:r>
            <w:proofErr w:type="gramStart"/>
            <w:r w:rsidRPr="467CD442">
              <w:rPr>
                <w:rFonts w:eastAsia="Arial" w:cs="Arial"/>
                <w:sz w:val="22"/>
                <w:szCs w:val="22"/>
              </w:rPr>
              <w:t>​ students</w:t>
            </w:r>
            <w:proofErr w:type="gramEnd"/>
            <w:r w:rsidRPr="467CD442">
              <w:rPr>
                <w:rFonts w:eastAsia="Arial" w:cs="Arial"/>
                <w:sz w:val="22"/>
                <w:szCs w:val="22"/>
              </w:rPr>
              <w:t>​ ​in​ ​KS3</w:t>
            </w:r>
            <w:r w:rsidR="2E2D90B7" w:rsidRPr="467CD442">
              <w:rPr>
                <w:rFonts w:eastAsia="Arial" w:cs="Arial"/>
                <w:sz w:val="22"/>
                <w:szCs w:val="22"/>
              </w:rPr>
              <w:t>.</w:t>
            </w:r>
          </w:p>
          <w:p w14:paraId="1CF0A3E7" w14:textId="4FBC0074" w:rsidR="068C7794" w:rsidRDefault="35234777" w:rsidP="467CD442">
            <w:pPr>
              <w:rPr>
                <w:rFonts w:eastAsia="Arial" w:cs="Arial"/>
                <w:color w:val="000000" w:themeColor="text1"/>
                <w:sz w:val="22"/>
                <w:szCs w:val="22"/>
              </w:rPr>
            </w:pPr>
            <w:r w:rsidRPr="45358485">
              <w:rPr>
                <w:rFonts w:eastAsia="Arial" w:cs="Arial"/>
                <w:color w:val="000000" w:themeColor="text1"/>
                <w:sz w:val="22"/>
                <w:szCs w:val="22"/>
              </w:rPr>
              <w:t xml:space="preserve">Key Stage 2 prior attainment indicates that </w:t>
            </w:r>
            <w:r w:rsidR="0D182246" w:rsidRPr="45358485">
              <w:rPr>
                <w:rFonts w:eastAsia="Arial" w:cs="Arial"/>
                <w:color w:val="000000" w:themeColor="text1"/>
                <w:sz w:val="22"/>
                <w:szCs w:val="22"/>
              </w:rPr>
              <w:t>30</w:t>
            </w:r>
            <w:r w:rsidRPr="45358485">
              <w:rPr>
                <w:rFonts w:eastAsia="Arial" w:cs="Arial"/>
                <w:color w:val="000000" w:themeColor="text1"/>
                <w:sz w:val="22"/>
                <w:szCs w:val="22"/>
              </w:rPr>
              <w:t>% of our disadvantaged pupils arrive below age-related expectation</w:t>
            </w:r>
            <w:r w:rsidR="7AFC6A9A" w:rsidRPr="45358485">
              <w:rPr>
                <w:rFonts w:eastAsia="Arial" w:cs="Arial"/>
                <w:color w:val="000000" w:themeColor="text1"/>
                <w:sz w:val="22"/>
                <w:szCs w:val="22"/>
              </w:rPr>
              <w:t xml:space="preserve"> in mathematics</w:t>
            </w:r>
            <w:r w:rsidRPr="45358485">
              <w:rPr>
                <w:rFonts w:eastAsia="Arial" w:cs="Arial"/>
                <w:color w:val="000000" w:themeColor="text1"/>
                <w:sz w:val="22"/>
                <w:szCs w:val="22"/>
              </w:rPr>
              <w:t xml:space="preserve"> compared to </w:t>
            </w:r>
            <w:r w:rsidR="3E2DB741" w:rsidRPr="45358485">
              <w:rPr>
                <w:rFonts w:eastAsia="Arial" w:cs="Arial"/>
                <w:color w:val="000000" w:themeColor="text1"/>
                <w:sz w:val="22"/>
                <w:szCs w:val="22"/>
              </w:rPr>
              <w:t>1</w:t>
            </w:r>
            <w:r w:rsidR="73461B68" w:rsidRPr="45358485">
              <w:rPr>
                <w:rFonts w:eastAsia="Arial" w:cs="Arial"/>
                <w:color w:val="000000" w:themeColor="text1"/>
                <w:sz w:val="22"/>
                <w:szCs w:val="22"/>
              </w:rPr>
              <w:t>8</w:t>
            </w:r>
            <w:r w:rsidRPr="45358485">
              <w:rPr>
                <w:rFonts w:eastAsia="Arial" w:cs="Arial"/>
                <w:color w:val="000000" w:themeColor="text1"/>
                <w:sz w:val="22"/>
                <w:szCs w:val="22"/>
              </w:rPr>
              <w:t>% of their peers.</w:t>
            </w:r>
            <w:r w:rsidR="0A306D08" w:rsidRPr="45358485">
              <w:rPr>
                <w:rFonts w:eastAsia="Arial" w:cs="Arial"/>
                <w:color w:val="000000" w:themeColor="text1"/>
                <w:sz w:val="22"/>
                <w:szCs w:val="22"/>
              </w:rPr>
              <w:t xml:space="preserve"> </w:t>
            </w:r>
          </w:p>
        </w:tc>
      </w:tr>
      <w:tr w:rsidR="001425E6" w14:paraId="445A41A7" w14:textId="77777777" w:rsidTr="0170BC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CD5EC4" w14:textId="55AE3E20" w:rsidR="001425E6" w:rsidRDefault="01FCB974" w:rsidP="43840EE1">
            <w:pPr>
              <w:pStyle w:val="TableRow"/>
              <w:rPr>
                <w:sz w:val="22"/>
                <w:szCs w:val="22"/>
              </w:rPr>
            </w:pPr>
            <w:r w:rsidRPr="43840EE1">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415427" w14:textId="49641CFB" w:rsidR="001425E6" w:rsidRDefault="0901F348" w:rsidP="43840EE1">
            <w:pPr>
              <w:rPr>
                <w:rFonts w:eastAsia="Arial" w:cs="Arial"/>
                <w:color w:val="000000" w:themeColor="text1"/>
                <w:sz w:val="22"/>
                <w:szCs w:val="22"/>
              </w:rPr>
            </w:pPr>
            <w:r w:rsidRPr="0170BCA6">
              <w:rPr>
                <w:rFonts w:eastAsia="Arial" w:cs="Arial"/>
                <w:color w:val="000000" w:themeColor="text1"/>
                <w:sz w:val="22"/>
                <w:szCs w:val="22"/>
              </w:rPr>
              <w:t xml:space="preserve">KS4 outcomes indicate that </w:t>
            </w:r>
            <w:r w:rsidR="08065F20" w:rsidRPr="0170BCA6">
              <w:rPr>
                <w:rFonts w:eastAsia="Arial" w:cs="Arial"/>
                <w:color w:val="000000" w:themeColor="text1"/>
                <w:sz w:val="22"/>
                <w:szCs w:val="22"/>
              </w:rPr>
              <w:t xml:space="preserve">whilst </w:t>
            </w:r>
            <w:r w:rsidRPr="0170BCA6">
              <w:rPr>
                <w:rFonts w:eastAsia="Arial" w:cs="Arial"/>
                <w:color w:val="000000" w:themeColor="text1"/>
                <w:sz w:val="22"/>
                <w:szCs w:val="22"/>
              </w:rPr>
              <w:t>around 4</w:t>
            </w:r>
            <w:r w:rsidR="1EFFEED7" w:rsidRPr="0170BCA6">
              <w:rPr>
                <w:rFonts w:eastAsia="Arial" w:cs="Arial"/>
                <w:color w:val="000000" w:themeColor="text1"/>
                <w:sz w:val="22"/>
                <w:szCs w:val="22"/>
              </w:rPr>
              <w:t>2</w:t>
            </w:r>
            <w:r w:rsidRPr="0170BCA6">
              <w:rPr>
                <w:rFonts w:eastAsia="Arial" w:cs="Arial"/>
                <w:color w:val="000000" w:themeColor="text1"/>
                <w:sz w:val="22"/>
                <w:szCs w:val="22"/>
              </w:rPr>
              <w:t>% of our HPA disadvantaged pupils ma</w:t>
            </w:r>
            <w:r w:rsidR="5F19E82C" w:rsidRPr="0170BCA6">
              <w:rPr>
                <w:rFonts w:eastAsia="Arial" w:cs="Arial"/>
                <w:color w:val="000000" w:themeColor="text1"/>
                <w:sz w:val="22"/>
                <w:szCs w:val="22"/>
              </w:rPr>
              <w:t>de</w:t>
            </w:r>
            <w:r w:rsidRPr="0170BCA6">
              <w:rPr>
                <w:rFonts w:eastAsia="Arial" w:cs="Arial"/>
                <w:color w:val="000000" w:themeColor="text1"/>
                <w:sz w:val="22"/>
                <w:szCs w:val="22"/>
              </w:rPr>
              <w:t xml:space="preserve"> expected progress compared to </w:t>
            </w:r>
            <w:r w:rsidR="2C61D508" w:rsidRPr="0170BCA6">
              <w:rPr>
                <w:rFonts w:eastAsia="Arial" w:cs="Arial"/>
                <w:color w:val="000000" w:themeColor="text1"/>
                <w:sz w:val="22"/>
                <w:szCs w:val="22"/>
              </w:rPr>
              <w:t>4</w:t>
            </w:r>
            <w:r w:rsidR="5370DB6A" w:rsidRPr="0170BCA6">
              <w:rPr>
                <w:rFonts w:eastAsia="Arial" w:cs="Arial"/>
                <w:color w:val="000000" w:themeColor="text1"/>
                <w:sz w:val="22"/>
                <w:szCs w:val="22"/>
              </w:rPr>
              <w:t>3</w:t>
            </w:r>
            <w:r w:rsidRPr="0170BCA6">
              <w:rPr>
                <w:rFonts w:eastAsia="Arial" w:cs="Arial"/>
                <w:color w:val="000000" w:themeColor="text1"/>
                <w:sz w:val="22"/>
                <w:szCs w:val="22"/>
              </w:rPr>
              <w:t>% of their peers</w:t>
            </w:r>
            <w:r w:rsidR="719B2A3E" w:rsidRPr="0170BCA6">
              <w:rPr>
                <w:rFonts w:eastAsia="Arial" w:cs="Arial"/>
                <w:color w:val="000000" w:themeColor="text1"/>
                <w:sz w:val="22"/>
                <w:szCs w:val="22"/>
              </w:rPr>
              <w:t>, there is an average P8 gap of approximately –0.</w:t>
            </w:r>
            <w:r w:rsidR="65087A9A" w:rsidRPr="0170BCA6">
              <w:rPr>
                <w:rFonts w:eastAsia="Arial" w:cs="Arial"/>
                <w:color w:val="000000" w:themeColor="text1"/>
                <w:sz w:val="22"/>
                <w:szCs w:val="22"/>
              </w:rPr>
              <w:t>64</w:t>
            </w:r>
            <w:r w:rsidR="719B2A3E" w:rsidRPr="0170BCA6">
              <w:rPr>
                <w:rFonts w:eastAsia="Arial" w:cs="Arial"/>
                <w:color w:val="000000" w:themeColor="text1"/>
                <w:sz w:val="22"/>
                <w:szCs w:val="22"/>
              </w:rPr>
              <w:t xml:space="preserve"> between those HPA who are eligible for the PP </w:t>
            </w:r>
            <w:r w:rsidR="1C43B077" w:rsidRPr="0170BCA6">
              <w:rPr>
                <w:rFonts w:eastAsia="Arial" w:cs="Arial"/>
                <w:color w:val="000000" w:themeColor="text1"/>
                <w:sz w:val="22"/>
                <w:szCs w:val="22"/>
              </w:rPr>
              <w:t>(-0.</w:t>
            </w:r>
            <w:r w:rsidR="3E29ADAA" w:rsidRPr="0170BCA6">
              <w:rPr>
                <w:rFonts w:eastAsia="Arial" w:cs="Arial"/>
                <w:color w:val="000000" w:themeColor="text1"/>
                <w:sz w:val="22"/>
                <w:szCs w:val="22"/>
              </w:rPr>
              <w:t>76</w:t>
            </w:r>
            <w:r w:rsidR="1C43B077" w:rsidRPr="0170BCA6">
              <w:rPr>
                <w:rFonts w:eastAsia="Arial" w:cs="Arial"/>
                <w:color w:val="000000" w:themeColor="text1"/>
                <w:sz w:val="22"/>
                <w:szCs w:val="22"/>
              </w:rPr>
              <w:t xml:space="preserve">) </w:t>
            </w:r>
            <w:r w:rsidR="719B2A3E" w:rsidRPr="0170BCA6">
              <w:rPr>
                <w:rFonts w:eastAsia="Arial" w:cs="Arial"/>
                <w:color w:val="000000" w:themeColor="text1"/>
                <w:sz w:val="22"/>
                <w:szCs w:val="22"/>
              </w:rPr>
              <w:t>and their peers who are not</w:t>
            </w:r>
            <w:r w:rsidR="2B6BD504" w:rsidRPr="0170BCA6">
              <w:rPr>
                <w:rFonts w:eastAsia="Arial" w:cs="Arial"/>
                <w:color w:val="000000" w:themeColor="text1"/>
                <w:sz w:val="22"/>
                <w:szCs w:val="22"/>
              </w:rPr>
              <w:t xml:space="preserve"> (-0.1</w:t>
            </w:r>
            <w:r w:rsidR="69030EFC" w:rsidRPr="0170BCA6">
              <w:rPr>
                <w:rFonts w:eastAsia="Arial" w:cs="Arial"/>
                <w:color w:val="000000" w:themeColor="text1"/>
                <w:sz w:val="22"/>
                <w:szCs w:val="22"/>
              </w:rPr>
              <w:t>2</w:t>
            </w:r>
            <w:r w:rsidR="2B6BD504" w:rsidRPr="0170BCA6">
              <w:rPr>
                <w:rFonts w:eastAsia="Arial" w:cs="Arial"/>
                <w:color w:val="000000" w:themeColor="text1"/>
                <w:sz w:val="22"/>
                <w:szCs w:val="22"/>
              </w:rPr>
              <w:t>)</w:t>
            </w:r>
            <w:r w:rsidR="75DB0037" w:rsidRPr="0170BCA6">
              <w:rPr>
                <w:rFonts w:eastAsia="Arial" w:cs="Arial"/>
                <w:color w:val="000000" w:themeColor="text1"/>
                <w:sz w:val="22"/>
                <w:szCs w:val="22"/>
              </w:rPr>
              <w:t>.</w:t>
            </w:r>
          </w:p>
        </w:tc>
      </w:tr>
      <w:tr w:rsidR="001425E6" w14:paraId="03EA4E95" w14:textId="77777777" w:rsidTr="0170BC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941E47" w14:textId="77777777" w:rsidR="001425E6" w:rsidRDefault="00891140">
            <w:pPr>
              <w:pStyle w:val="TableRow"/>
              <w:rPr>
                <w:sz w:val="22"/>
                <w:szCs w:val="22"/>
              </w:rPr>
            </w:pPr>
            <w:r>
              <w:rPr>
                <w:sz w:val="22"/>
                <w:szCs w:val="22"/>
              </w:rPr>
              <w:t>5</w:t>
            </w:r>
          </w:p>
        </w:tc>
        <w:tc>
          <w:tcPr>
            <w:tcW w:w="8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B709" w14:textId="7D84AE6D" w:rsidR="001425E6" w:rsidRDefault="1B753C77" w:rsidP="467CD442">
            <w:pPr>
              <w:pStyle w:val="TableRowCentered"/>
              <w:spacing w:line="259" w:lineRule="auto"/>
              <w:jc w:val="left"/>
              <w:rPr>
                <w:rFonts w:eastAsia="Arial" w:cs="Arial"/>
                <w:color w:val="000000" w:themeColor="text1"/>
                <w:sz w:val="22"/>
                <w:szCs w:val="22"/>
              </w:rPr>
            </w:pPr>
            <w:r w:rsidRPr="45358485">
              <w:rPr>
                <w:rFonts w:eastAsia="Arial" w:cs="Arial"/>
                <w:sz w:val="22"/>
                <w:szCs w:val="22"/>
              </w:rPr>
              <w:t xml:space="preserve">Disadvantaged students who </w:t>
            </w:r>
            <w:r w:rsidR="25CD7BF5" w:rsidRPr="45358485">
              <w:rPr>
                <w:rFonts w:eastAsia="Arial" w:cs="Arial"/>
                <w:sz w:val="22"/>
                <w:szCs w:val="22"/>
              </w:rPr>
              <w:t xml:space="preserve">also </w:t>
            </w:r>
            <w:r w:rsidRPr="45358485">
              <w:rPr>
                <w:rFonts w:eastAsia="Arial" w:cs="Arial"/>
                <w:sz w:val="22"/>
                <w:szCs w:val="22"/>
              </w:rPr>
              <w:t>require SEN support make less progress than other groups of students</w:t>
            </w:r>
            <w:r w:rsidR="192EFA08" w:rsidRPr="45358485">
              <w:rPr>
                <w:rFonts w:eastAsia="Arial" w:cs="Arial"/>
                <w:sz w:val="22"/>
                <w:szCs w:val="22"/>
              </w:rPr>
              <w:t>.</w:t>
            </w:r>
          </w:p>
          <w:p w14:paraId="1772573B" w14:textId="41454879" w:rsidR="001425E6" w:rsidRDefault="001425E6" w:rsidP="467CD442">
            <w:pPr>
              <w:pStyle w:val="TableRowCentered"/>
              <w:spacing w:line="259" w:lineRule="auto"/>
              <w:jc w:val="left"/>
              <w:rPr>
                <w:rFonts w:eastAsia="Arial" w:cs="Arial"/>
                <w:color w:val="000000" w:themeColor="text1"/>
                <w:sz w:val="22"/>
                <w:szCs w:val="22"/>
              </w:rPr>
            </w:pPr>
          </w:p>
          <w:p w14:paraId="6E807642" w14:textId="4F367876" w:rsidR="001425E6" w:rsidRDefault="45AB54A2" w:rsidP="43840EE1">
            <w:pPr>
              <w:spacing w:line="259" w:lineRule="auto"/>
              <w:rPr>
                <w:rFonts w:eastAsia="Arial" w:cs="Arial"/>
                <w:sz w:val="22"/>
                <w:szCs w:val="22"/>
              </w:rPr>
            </w:pPr>
            <w:r w:rsidRPr="0170BCA6">
              <w:rPr>
                <w:rFonts w:eastAsia="Arial" w:cs="Arial"/>
                <w:color w:val="000000" w:themeColor="text1"/>
                <w:sz w:val="22"/>
                <w:szCs w:val="22"/>
              </w:rPr>
              <w:t xml:space="preserve">KS4 outcomes for the three years </w:t>
            </w:r>
            <w:r w:rsidR="5B48E0E1" w:rsidRPr="0170BCA6">
              <w:rPr>
                <w:rFonts w:eastAsia="Arial" w:cs="Arial"/>
                <w:color w:val="000000" w:themeColor="text1"/>
                <w:sz w:val="22"/>
                <w:szCs w:val="22"/>
              </w:rPr>
              <w:t xml:space="preserve">prior to the start of this 3-year strategy, </w:t>
            </w:r>
            <w:r w:rsidRPr="0170BCA6">
              <w:rPr>
                <w:rFonts w:eastAsia="Arial" w:cs="Arial"/>
                <w:color w:val="000000" w:themeColor="text1"/>
                <w:sz w:val="22"/>
                <w:szCs w:val="22"/>
              </w:rPr>
              <w:t xml:space="preserve">indicated that around 42% of our SEND disadvantaged pupils made expected progress compared to 60% of their peers. </w:t>
            </w:r>
            <w:r w:rsidRPr="0170BCA6">
              <w:rPr>
                <w:rFonts w:eastAsia="Arial" w:cs="Arial"/>
                <w:sz w:val="22"/>
                <w:szCs w:val="22"/>
              </w:rPr>
              <w:t xml:space="preserve"> </w:t>
            </w:r>
            <w:r w:rsidR="0B4F1F61" w:rsidRPr="0170BCA6">
              <w:rPr>
                <w:rFonts w:eastAsia="Arial" w:cs="Arial"/>
                <w:sz w:val="22"/>
                <w:szCs w:val="22"/>
              </w:rPr>
              <w:t>Last year there was a gap of</w:t>
            </w:r>
            <w:r w:rsidR="286FF492" w:rsidRPr="0170BCA6">
              <w:rPr>
                <w:rFonts w:eastAsia="Arial" w:cs="Arial"/>
                <w:sz w:val="22"/>
                <w:szCs w:val="22"/>
              </w:rPr>
              <w:t xml:space="preserve"> –0.4 average Progress 8 score between students eligible for the PP and their peers.</w:t>
            </w:r>
          </w:p>
        </w:tc>
      </w:tr>
    </w:tbl>
    <w:p w14:paraId="4C9DEE1B" w14:textId="77777777" w:rsidR="00693B64" w:rsidRDefault="00693B64">
      <w:pPr>
        <w:pStyle w:val="Heading2"/>
        <w:spacing w:before="600"/>
      </w:pPr>
      <w:bookmarkStart w:id="16" w:name="_Toc443397160"/>
    </w:p>
    <w:p w14:paraId="47D9C000" w14:textId="77777777" w:rsidR="00693B64" w:rsidRDefault="00693B64" w:rsidP="00693B64">
      <w:pPr>
        <w:rPr>
          <w:color w:val="104F75"/>
          <w:sz w:val="32"/>
          <w:szCs w:val="32"/>
        </w:rPr>
      </w:pPr>
      <w:r>
        <w:br w:type="page"/>
      </w:r>
    </w:p>
    <w:p w14:paraId="05980769" w14:textId="61C46EC1" w:rsidR="001425E6" w:rsidRDefault="00891140">
      <w:pPr>
        <w:pStyle w:val="Heading2"/>
        <w:spacing w:before="600"/>
      </w:pPr>
      <w:r>
        <w:lastRenderedPageBreak/>
        <w:t xml:space="preserve">Intended outcomes </w:t>
      </w:r>
    </w:p>
    <w:p w14:paraId="355DA4C1" w14:textId="77777777" w:rsidR="001425E6" w:rsidRDefault="00891140">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9600" w:type="dxa"/>
        <w:tblCellMar>
          <w:left w:w="10" w:type="dxa"/>
          <w:right w:w="10" w:type="dxa"/>
        </w:tblCellMar>
        <w:tblLook w:val="04A0" w:firstRow="1" w:lastRow="0" w:firstColumn="1" w:lastColumn="0" w:noHBand="0" w:noVBand="1"/>
      </w:tblPr>
      <w:tblGrid>
        <w:gridCol w:w="4860"/>
        <w:gridCol w:w="4740"/>
      </w:tblGrid>
      <w:tr w:rsidR="001425E6" w14:paraId="08C58F02" w14:textId="77777777" w:rsidTr="43840EE1">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6144AC0F" w14:textId="77777777" w:rsidR="001425E6" w:rsidRDefault="00891140">
            <w:pPr>
              <w:pStyle w:val="TableHeader"/>
              <w:jc w:val="left"/>
            </w:pPr>
            <w:r>
              <w:t>Intended outcome</w:t>
            </w:r>
          </w:p>
        </w:tc>
        <w:tc>
          <w:tcPr>
            <w:tcW w:w="4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4086430" w14:textId="77777777" w:rsidR="001425E6" w:rsidRDefault="00891140">
            <w:pPr>
              <w:pStyle w:val="TableHeader"/>
              <w:jc w:val="left"/>
            </w:pPr>
            <w:r>
              <w:t>Success criteria</w:t>
            </w:r>
          </w:p>
        </w:tc>
      </w:tr>
      <w:tr w:rsidR="15F9B672" w14:paraId="458CCD57" w14:textId="77777777" w:rsidTr="43840EE1">
        <w:trPr>
          <w:trHeight w:val="2310"/>
        </w:trPr>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5FCC08" w14:textId="77F3F9DE" w:rsidR="37336068" w:rsidRDefault="56F807DC" w:rsidP="5A960439">
            <w:pPr>
              <w:rPr>
                <w:rFonts w:cs="Arial"/>
                <w:sz w:val="22"/>
                <w:szCs w:val="22"/>
              </w:rPr>
            </w:pPr>
            <w:r w:rsidRPr="5A960439">
              <w:rPr>
                <w:rFonts w:cs="Arial"/>
                <w:sz w:val="22"/>
                <w:szCs w:val="22"/>
              </w:rPr>
              <w:t>1</w:t>
            </w:r>
            <w:r w:rsidR="74EF5FA6" w:rsidRPr="5A960439">
              <w:rPr>
                <w:rFonts w:cs="Arial"/>
                <w:sz w:val="22"/>
                <w:szCs w:val="22"/>
              </w:rPr>
              <w:t xml:space="preserve">) </w:t>
            </w:r>
            <w:r w:rsidRPr="5A960439">
              <w:rPr>
                <w:rFonts w:cs="Arial"/>
                <w:sz w:val="22"/>
                <w:szCs w:val="22"/>
              </w:rPr>
              <w:t xml:space="preserve"> </w:t>
            </w:r>
            <w:r w:rsidR="6E4F85E3" w:rsidRPr="5A960439">
              <w:rPr>
                <w:rFonts w:cs="Arial"/>
                <w:sz w:val="22"/>
                <w:szCs w:val="22"/>
              </w:rPr>
              <w:t>Disadvantaged s</w:t>
            </w:r>
            <w:r w:rsidR="06889C35" w:rsidRPr="5A960439">
              <w:rPr>
                <w:rFonts w:cs="Arial"/>
                <w:sz w:val="22"/>
                <w:szCs w:val="22"/>
              </w:rPr>
              <w:t>tudents</w:t>
            </w:r>
            <w:r w:rsidR="6E4F85E3" w:rsidRPr="5A960439">
              <w:rPr>
                <w:rFonts w:cs="Arial"/>
                <w:sz w:val="22"/>
                <w:szCs w:val="22"/>
              </w:rPr>
              <w:t xml:space="preserve"> will increase their attendance at school, therefore closing the gap between themselves and their non-disadvantaged peers</w:t>
            </w:r>
            <w:r w:rsidR="3E49CBF9" w:rsidRPr="5A960439">
              <w:rPr>
                <w:rFonts w:cs="Arial"/>
                <w:sz w:val="22"/>
                <w:szCs w:val="22"/>
              </w:rPr>
              <w:t>,</w:t>
            </w:r>
            <w:r w:rsidR="6E4F85E3" w:rsidRPr="5A960439">
              <w:rPr>
                <w:rFonts w:cs="Arial"/>
                <w:sz w:val="22"/>
                <w:szCs w:val="22"/>
              </w:rPr>
              <w:t xml:space="preserve"> enabling them to experience the full learning experience at Middleton Technology School</w:t>
            </w:r>
            <w:r w:rsidR="159CED0E" w:rsidRPr="5A960439">
              <w:rPr>
                <w:rFonts w:cs="Arial"/>
                <w:sz w:val="22"/>
                <w:szCs w:val="22"/>
              </w:rPr>
              <w:t>.</w:t>
            </w:r>
          </w:p>
        </w:tc>
        <w:tc>
          <w:tcPr>
            <w:tcW w:w="4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E3A95C" w14:textId="4D954E1E" w:rsidR="37336068" w:rsidRDefault="56F807DC" w:rsidP="5A960439">
            <w:pPr>
              <w:pStyle w:val="TableRowCentered"/>
              <w:jc w:val="left"/>
              <w:rPr>
                <w:rFonts w:cs="Arial"/>
                <w:sz w:val="22"/>
                <w:szCs w:val="22"/>
              </w:rPr>
            </w:pPr>
            <w:r w:rsidRPr="5A960439">
              <w:rPr>
                <w:rFonts w:cs="Arial"/>
                <w:sz w:val="22"/>
                <w:szCs w:val="22"/>
              </w:rPr>
              <w:t>Attendance of PP pupils to be at or above national average for all pupils</w:t>
            </w:r>
            <w:r w:rsidR="735547D2" w:rsidRPr="5A960439">
              <w:rPr>
                <w:rFonts w:cs="Arial"/>
                <w:sz w:val="22"/>
                <w:szCs w:val="22"/>
              </w:rPr>
              <w:t>.</w:t>
            </w:r>
          </w:p>
          <w:p w14:paraId="41C8A634" w14:textId="0C3F6003" w:rsidR="15F9B672" w:rsidRDefault="15F9B672" w:rsidP="5A960439">
            <w:pPr>
              <w:pStyle w:val="TableRowCentered"/>
              <w:jc w:val="left"/>
              <w:rPr>
                <w:rFonts w:cs="Arial"/>
                <w:color w:val="000000" w:themeColor="text1"/>
                <w:sz w:val="22"/>
                <w:szCs w:val="22"/>
              </w:rPr>
            </w:pPr>
          </w:p>
          <w:p w14:paraId="49861C76" w14:textId="4452691A" w:rsidR="37336068" w:rsidRDefault="56F807DC" w:rsidP="5A960439">
            <w:pPr>
              <w:pStyle w:val="TableRowCentered"/>
              <w:jc w:val="left"/>
              <w:rPr>
                <w:rFonts w:cs="Arial"/>
                <w:sz w:val="22"/>
                <w:szCs w:val="22"/>
              </w:rPr>
            </w:pPr>
            <w:r w:rsidRPr="5A960439">
              <w:rPr>
                <w:rFonts w:cs="Arial"/>
                <w:sz w:val="22"/>
                <w:szCs w:val="22"/>
              </w:rPr>
              <w:t xml:space="preserve">Reduce persistent absence to match national average for </w:t>
            </w:r>
            <w:r w:rsidR="364A7A75" w:rsidRPr="5A960439">
              <w:rPr>
                <w:rFonts w:cs="Arial"/>
                <w:sz w:val="22"/>
                <w:szCs w:val="22"/>
              </w:rPr>
              <w:t>non-PP</w:t>
            </w:r>
            <w:r w:rsidR="3E249068" w:rsidRPr="5A960439">
              <w:rPr>
                <w:rFonts w:cs="Arial"/>
                <w:sz w:val="22"/>
                <w:szCs w:val="22"/>
              </w:rPr>
              <w:t>.</w:t>
            </w:r>
          </w:p>
          <w:p w14:paraId="63872723" w14:textId="2EA55FCD" w:rsidR="15F9B672" w:rsidRDefault="15F9B672" w:rsidP="5A960439">
            <w:pPr>
              <w:pStyle w:val="TableRowCentered"/>
              <w:jc w:val="left"/>
              <w:rPr>
                <w:rFonts w:cs="Arial"/>
                <w:color w:val="000000" w:themeColor="text1"/>
                <w:sz w:val="22"/>
                <w:szCs w:val="22"/>
              </w:rPr>
            </w:pPr>
          </w:p>
        </w:tc>
      </w:tr>
      <w:tr w:rsidR="15F9B672" w14:paraId="3B93B9CC" w14:textId="77777777" w:rsidTr="43840EE1">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696CC0" w14:textId="11379BB3" w:rsidR="37336068" w:rsidRDefault="56F807DC" w:rsidP="5A960439">
            <w:pPr>
              <w:pStyle w:val="TableRow"/>
              <w:tabs>
                <w:tab w:val="left" w:pos="1275"/>
              </w:tabs>
              <w:rPr>
                <w:rFonts w:cs="Arial"/>
                <w:sz w:val="22"/>
                <w:szCs w:val="22"/>
              </w:rPr>
            </w:pPr>
            <w:r w:rsidRPr="5A960439">
              <w:rPr>
                <w:rFonts w:cs="Arial"/>
                <w:sz w:val="22"/>
                <w:szCs w:val="22"/>
              </w:rPr>
              <w:t>2</w:t>
            </w:r>
            <w:r w:rsidR="35D828CA" w:rsidRPr="5A960439">
              <w:rPr>
                <w:rFonts w:cs="Arial"/>
                <w:sz w:val="22"/>
                <w:szCs w:val="22"/>
              </w:rPr>
              <w:t xml:space="preserve">) </w:t>
            </w:r>
            <w:r w:rsidRPr="5A960439">
              <w:rPr>
                <w:rFonts w:cs="Arial"/>
                <w:sz w:val="22"/>
                <w:szCs w:val="22"/>
              </w:rPr>
              <w:t xml:space="preserve"> </w:t>
            </w:r>
            <w:r w:rsidR="2C437290" w:rsidRPr="5A960439">
              <w:rPr>
                <w:rFonts w:cs="Arial"/>
                <w:sz w:val="22"/>
                <w:szCs w:val="22"/>
              </w:rPr>
              <w:t>To r</w:t>
            </w:r>
            <w:r w:rsidRPr="5A960439">
              <w:rPr>
                <w:rFonts w:cs="Arial"/>
                <w:sz w:val="22"/>
                <w:szCs w:val="22"/>
              </w:rPr>
              <w:t>aise</w:t>
            </w:r>
            <w:r w:rsidR="784C51A6" w:rsidRPr="5A960439">
              <w:rPr>
                <w:rFonts w:cs="Arial"/>
                <w:sz w:val="22"/>
                <w:szCs w:val="22"/>
              </w:rPr>
              <w:t xml:space="preserve"> the</w:t>
            </w:r>
            <w:r w:rsidRPr="5A960439">
              <w:rPr>
                <w:rFonts w:cs="Arial"/>
                <w:sz w:val="22"/>
                <w:szCs w:val="22"/>
              </w:rPr>
              <w:t xml:space="preserve"> Literacy skills </w:t>
            </w:r>
            <w:r w:rsidR="7EE6334C" w:rsidRPr="5A960439">
              <w:rPr>
                <w:rFonts w:cs="Arial"/>
                <w:sz w:val="22"/>
                <w:szCs w:val="22"/>
              </w:rPr>
              <w:t>of</w:t>
            </w:r>
            <w:r w:rsidRPr="5A960439">
              <w:rPr>
                <w:rFonts w:cs="Arial"/>
                <w:sz w:val="22"/>
                <w:szCs w:val="22"/>
              </w:rPr>
              <w:t xml:space="preserve"> </w:t>
            </w:r>
            <w:r w:rsidR="1F3965D0" w:rsidRPr="5A960439">
              <w:rPr>
                <w:rFonts w:cs="Arial"/>
                <w:sz w:val="22"/>
                <w:szCs w:val="22"/>
              </w:rPr>
              <w:t>disadvantaged</w:t>
            </w:r>
            <w:r w:rsidRPr="5A960439">
              <w:rPr>
                <w:rFonts w:cs="Arial"/>
                <w:sz w:val="22"/>
                <w:szCs w:val="22"/>
              </w:rPr>
              <w:t xml:space="preserve"> pupils in Key Stage 3</w:t>
            </w:r>
            <w:r w:rsidR="707FDD93" w:rsidRPr="5A960439">
              <w:rPr>
                <w:rFonts w:cs="Arial"/>
                <w:sz w:val="22"/>
                <w:szCs w:val="22"/>
              </w:rPr>
              <w:t>.</w:t>
            </w:r>
          </w:p>
          <w:p w14:paraId="26C504B0" w14:textId="3DB0FDBB" w:rsidR="15F9B672" w:rsidRDefault="15F9B672" w:rsidP="5A960439">
            <w:pPr>
              <w:pStyle w:val="TableRow"/>
              <w:rPr>
                <w:rFonts w:cs="Arial"/>
                <w:color w:val="000000" w:themeColor="text1"/>
                <w:sz w:val="22"/>
                <w:szCs w:val="22"/>
              </w:rPr>
            </w:pPr>
          </w:p>
        </w:tc>
        <w:tc>
          <w:tcPr>
            <w:tcW w:w="4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FEC130" w14:textId="465AE98C" w:rsidR="37336068" w:rsidRDefault="56F807DC" w:rsidP="5A960439">
            <w:pPr>
              <w:pStyle w:val="TableRowCentered"/>
              <w:jc w:val="left"/>
              <w:rPr>
                <w:rFonts w:cs="Arial"/>
                <w:sz w:val="22"/>
                <w:szCs w:val="22"/>
              </w:rPr>
            </w:pPr>
            <w:r w:rsidRPr="5A960439">
              <w:rPr>
                <w:rFonts w:cs="Arial"/>
                <w:sz w:val="22"/>
                <w:szCs w:val="22"/>
              </w:rPr>
              <w:t xml:space="preserve">The </w:t>
            </w:r>
            <w:r w:rsidR="30D266DB" w:rsidRPr="5A960439">
              <w:rPr>
                <w:rFonts w:cs="Arial"/>
                <w:sz w:val="22"/>
                <w:szCs w:val="22"/>
              </w:rPr>
              <w:t>percentage</w:t>
            </w:r>
            <w:r w:rsidRPr="5A960439">
              <w:rPr>
                <w:rFonts w:cs="Arial"/>
                <w:sz w:val="22"/>
                <w:szCs w:val="22"/>
              </w:rPr>
              <w:t xml:space="preserve"> of PP </w:t>
            </w:r>
            <w:r w:rsidR="6256964E" w:rsidRPr="5A960439">
              <w:rPr>
                <w:rFonts w:cs="Arial"/>
                <w:sz w:val="22"/>
                <w:szCs w:val="22"/>
              </w:rPr>
              <w:t>student</w:t>
            </w:r>
            <w:r w:rsidRPr="5A960439">
              <w:rPr>
                <w:rFonts w:cs="Arial"/>
                <w:sz w:val="22"/>
                <w:szCs w:val="22"/>
              </w:rPr>
              <w:t xml:space="preserve">s in </w:t>
            </w:r>
            <w:r w:rsidR="19F28A82" w:rsidRPr="5A960439">
              <w:rPr>
                <w:rFonts w:cs="Arial"/>
                <w:sz w:val="22"/>
                <w:szCs w:val="22"/>
              </w:rPr>
              <w:t>K</w:t>
            </w:r>
            <w:r w:rsidRPr="5A960439">
              <w:rPr>
                <w:rFonts w:cs="Arial"/>
                <w:sz w:val="22"/>
                <w:szCs w:val="22"/>
              </w:rPr>
              <w:t xml:space="preserve">ey </w:t>
            </w:r>
            <w:r w:rsidR="634045DB" w:rsidRPr="5A960439">
              <w:rPr>
                <w:rFonts w:cs="Arial"/>
                <w:sz w:val="22"/>
                <w:szCs w:val="22"/>
              </w:rPr>
              <w:t>S</w:t>
            </w:r>
            <w:r w:rsidRPr="5A960439">
              <w:rPr>
                <w:rFonts w:cs="Arial"/>
                <w:sz w:val="22"/>
                <w:szCs w:val="22"/>
              </w:rPr>
              <w:t xml:space="preserve">tage </w:t>
            </w:r>
            <w:r w:rsidR="6D117E72" w:rsidRPr="5A960439">
              <w:rPr>
                <w:rFonts w:cs="Arial"/>
                <w:sz w:val="22"/>
                <w:szCs w:val="22"/>
              </w:rPr>
              <w:t>3</w:t>
            </w:r>
            <w:r w:rsidRPr="5A960439">
              <w:rPr>
                <w:rFonts w:cs="Arial"/>
                <w:sz w:val="22"/>
                <w:szCs w:val="22"/>
              </w:rPr>
              <w:t xml:space="preserve"> making expected progress </w:t>
            </w:r>
            <w:r w:rsidR="75469F44" w:rsidRPr="5A960439">
              <w:rPr>
                <w:rFonts w:cs="Arial"/>
                <w:sz w:val="22"/>
                <w:szCs w:val="22"/>
              </w:rPr>
              <w:t xml:space="preserve">in English </w:t>
            </w:r>
            <w:r w:rsidRPr="5A960439">
              <w:rPr>
                <w:rFonts w:cs="Arial"/>
                <w:sz w:val="22"/>
                <w:szCs w:val="22"/>
              </w:rPr>
              <w:t xml:space="preserve">is in line with their </w:t>
            </w:r>
            <w:r w:rsidR="038724DB" w:rsidRPr="5A960439">
              <w:rPr>
                <w:rFonts w:cs="Arial"/>
                <w:sz w:val="22"/>
                <w:szCs w:val="22"/>
              </w:rPr>
              <w:t>non-PP</w:t>
            </w:r>
            <w:r w:rsidRPr="5A960439">
              <w:rPr>
                <w:rFonts w:cs="Arial"/>
                <w:sz w:val="22"/>
                <w:szCs w:val="22"/>
              </w:rPr>
              <w:t xml:space="preserve"> peers</w:t>
            </w:r>
            <w:r w:rsidR="02A47CAC" w:rsidRPr="5A960439">
              <w:rPr>
                <w:rFonts w:cs="Arial"/>
                <w:sz w:val="22"/>
                <w:szCs w:val="22"/>
              </w:rPr>
              <w:t>.</w:t>
            </w:r>
          </w:p>
          <w:p w14:paraId="39857976" w14:textId="22E1744B" w:rsidR="15F9B672" w:rsidRDefault="15F9B672" w:rsidP="5A960439">
            <w:pPr>
              <w:pStyle w:val="TableRowCentered"/>
              <w:jc w:val="left"/>
              <w:rPr>
                <w:rFonts w:cs="Arial"/>
                <w:color w:val="000000" w:themeColor="text1"/>
                <w:sz w:val="22"/>
                <w:szCs w:val="22"/>
              </w:rPr>
            </w:pPr>
          </w:p>
          <w:p w14:paraId="550C301A" w14:textId="468669B0" w:rsidR="37336068" w:rsidRDefault="5C9B898A" w:rsidP="5A960439">
            <w:pPr>
              <w:pStyle w:val="TableRowCentered"/>
              <w:jc w:val="left"/>
              <w:rPr>
                <w:rFonts w:cs="Arial"/>
                <w:sz w:val="22"/>
                <w:szCs w:val="22"/>
              </w:rPr>
            </w:pPr>
            <w:r w:rsidRPr="5A960439">
              <w:rPr>
                <w:rFonts w:cs="Arial"/>
                <w:sz w:val="22"/>
                <w:szCs w:val="22"/>
              </w:rPr>
              <w:t xml:space="preserve">The percentage of </w:t>
            </w:r>
            <w:r w:rsidR="6F14F0AC" w:rsidRPr="5A960439">
              <w:rPr>
                <w:rFonts w:cs="Arial"/>
                <w:sz w:val="22"/>
                <w:szCs w:val="22"/>
              </w:rPr>
              <w:t xml:space="preserve">PP students </w:t>
            </w:r>
            <w:r w:rsidR="56F807DC" w:rsidRPr="5A960439">
              <w:rPr>
                <w:rFonts w:cs="Arial"/>
                <w:sz w:val="22"/>
                <w:szCs w:val="22"/>
              </w:rPr>
              <w:t xml:space="preserve">reaching </w:t>
            </w:r>
            <w:r w:rsidR="1AFE4C7F" w:rsidRPr="5A960439">
              <w:rPr>
                <w:rFonts w:cs="Arial"/>
                <w:sz w:val="22"/>
                <w:szCs w:val="22"/>
              </w:rPr>
              <w:t xml:space="preserve">their </w:t>
            </w:r>
            <w:r w:rsidR="56F807DC" w:rsidRPr="5A960439">
              <w:rPr>
                <w:rFonts w:cs="Arial"/>
                <w:sz w:val="22"/>
                <w:szCs w:val="22"/>
              </w:rPr>
              <w:t>chronological reading age</w:t>
            </w:r>
            <w:r w:rsidR="7D05C90D" w:rsidRPr="5A960439">
              <w:rPr>
                <w:rFonts w:cs="Arial"/>
                <w:sz w:val="22"/>
                <w:szCs w:val="22"/>
              </w:rPr>
              <w:t xml:space="preserve"> is in line with their </w:t>
            </w:r>
            <w:r w:rsidR="445053F2" w:rsidRPr="5A960439">
              <w:rPr>
                <w:rFonts w:cs="Arial"/>
                <w:sz w:val="22"/>
                <w:szCs w:val="22"/>
              </w:rPr>
              <w:t>non-PP</w:t>
            </w:r>
            <w:r w:rsidR="7D05C90D" w:rsidRPr="5A960439">
              <w:rPr>
                <w:rFonts w:cs="Arial"/>
                <w:sz w:val="22"/>
                <w:szCs w:val="22"/>
              </w:rPr>
              <w:t xml:space="preserve"> peers</w:t>
            </w:r>
            <w:r w:rsidR="609DE94F" w:rsidRPr="5A960439">
              <w:rPr>
                <w:rFonts w:cs="Arial"/>
                <w:sz w:val="22"/>
                <w:szCs w:val="22"/>
              </w:rPr>
              <w:t>.</w:t>
            </w:r>
          </w:p>
          <w:p w14:paraId="489186A2" w14:textId="56A5E050" w:rsidR="37336068" w:rsidRDefault="56F807DC" w:rsidP="5A960439">
            <w:pPr>
              <w:pStyle w:val="TableRowCentered"/>
              <w:jc w:val="left"/>
              <w:rPr>
                <w:rFonts w:cs="Arial"/>
                <w:sz w:val="22"/>
                <w:szCs w:val="22"/>
              </w:rPr>
            </w:pPr>
            <w:r w:rsidRPr="5A960439">
              <w:rPr>
                <w:rFonts w:cs="Arial"/>
                <w:sz w:val="22"/>
                <w:szCs w:val="22"/>
              </w:rPr>
              <w:t xml:space="preserve"> </w:t>
            </w:r>
          </w:p>
          <w:p w14:paraId="4CCA088A" w14:textId="77777777" w:rsidR="15F9B672" w:rsidRDefault="56F807DC" w:rsidP="5A960439">
            <w:pPr>
              <w:pStyle w:val="TableRowCentered"/>
              <w:jc w:val="left"/>
              <w:rPr>
                <w:rFonts w:cs="Arial"/>
                <w:color w:val="000000" w:themeColor="text1"/>
                <w:sz w:val="22"/>
                <w:szCs w:val="22"/>
              </w:rPr>
            </w:pPr>
            <w:r w:rsidRPr="5A960439">
              <w:rPr>
                <w:rFonts w:cs="Arial"/>
                <w:color w:val="000000" w:themeColor="text1"/>
                <w:sz w:val="22"/>
                <w:szCs w:val="22"/>
              </w:rPr>
              <w:t xml:space="preserve">GL Assessments </w:t>
            </w:r>
            <w:r w:rsidR="3DC775F2" w:rsidRPr="5A960439">
              <w:rPr>
                <w:rFonts w:cs="Arial"/>
                <w:color w:val="000000" w:themeColor="text1"/>
                <w:sz w:val="22"/>
                <w:szCs w:val="22"/>
              </w:rPr>
              <w:t>in-y</w:t>
            </w:r>
            <w:r w:rsidRPr="5A960439">
              <w:rPr>
                <w:rFonts w:cs="Arial"/>
                <w:color w:val="000000" w:themeColor="text1"/>
                <w:sz w:val="22"/>
                <w:szCs w:val="22"/>
              </w:rPr>
              <w:t xml:space="preserve">ear </w:t>
            </w:r>
            <w:r w:rsidR="24FC1969" w:rsidRPr="5A960439">
              <w:rPr>
                <w:rFonts w:cs="Arial"/>
                <w:color w:val="000000" w:themeColor="text1"/>
                <w:sz w:val="22"/>
                <w:szCs w:val="22"/>
              </w:rPr>
              <w:t>p</w:t>
            </w:r>
            <w:r w:rsidRPr="5A960439">
              <w:rPr>
                <w:rFonts w:cs="Arial"/>
                <w:color w:val="000000" w:themeColor="text1"/>
                <w:sz w:val="22"/>
                <w:szCs w:val="22"/>
              </w:rPr>
              <w:t>rogress</w:t>
            </w:r>
            <w:r w:rsidR="04611C00" w:rsidRPr="5A960439">
              <w:rPr>
                <w:rFonts w:cs="Arial"/>
                <w:color w:val="000000" w:themeColor="text1"/>
                <w:sz w:val="22"/>
                <w:szCs w:val="22"/>
              </w:rPr>
              <w:t xml:space="preserve"> test show that PP students are making progress</w:t>
            </w:r>
            <w:r w:rsidR="12E3E2B9" w:rsidRPr="5A960439">
              <w:rPr>
                <w:rFonts w:cs="Arial"/>
                <w:color w:val="000000" w:themeColor="text1"/>
                <w:sz w:val="22"/>
                <w:szCs w:val="22"/>
              </w:rPr>
              <w:t xml:space="preserve"> in line with that of their </w:t>
            </w:r>
            <w:r w:rsidR="5DE1EAE8" w:rsidRPr="5A960439">
              <w:rPr>
                <w:rFonts w:cs="Arial"/>
                <w:color w:val="000000" w:themeColor="text1"/>
                <w:sz w:val="22"/>
                <w:szCs w:val="22"/>
              </w:rPr>
              <w:t>non-PP</w:t>
            </w:r>
            <w:r w:rsidR="12E3E2B9" w:rsidRPr="5A960439">
              <w:rPr>
                <w:rFonts w:cs="Arial"/>
                <w:color w:val="000000" w:themeColor="text1"/>
                <w:sz w:val="22"/>
                <w:szCs w:val="22"/>
              </w:rPr>
              <w:t xml:space="preserve"> peers</w:t>
            </w:r>
            <w:r w:rsidR="2130DD0F" w:rsidRPr="5A960439">
              <w:rPr>
                <w:rFonts w:cs="Arial"/>
                <w:color w:val="000000" w:themeColor="text1"/>
                <w:sz w:val="22"/>
                <w:szCs w:val="22"/>
              </w:rPr>
              <w:t>.</w:t>
            </w:r>
          </w:p>
          <w:p w14:paraId="00641D8B" w14:textId="77777777" w:rsidR="00693B64" w:rsidRDefault="00693B64" w:rsidP="00693B64">
            <w:pPr>
              <w:pStyle w:val="TableRowCentered"/>
              <w:jc w:val="left"/>
              <w:rPr>
                <w:rFonts w:cs="Arial"/>
                <w:color w:val="000000" w:themeColor="text1"/>
                <w:sz w:val="22"/>
                <w:szCs w:val="22"/>
              </w:rPr>
            </w:pPr>
          </w:p>
          <w:p w14:paraId="4581AD60" w14:textId="4EB7E8A0" w:rsidR="00693B64" w:rsidRDefault="00693B64" w:rsidP="00693B64">
            <w:pPr>
              <w:pStyle w:val="TableRowCentered"/>
              <w:jc w:val="left"/>
              <w:rPr>
                <w:rFonts w:cs="Arial"/>
                <w:color w:val="000000" w:themeColor="text1"/>
                <w:sz w:val="22"/>
                <w:szCs w:val="22"/>
              </w:rPr>
            </w:pPr>
          </w:p>
        </w:tc>
      </w:tr>
      <w:tr w:rsidR="15F9B672" w14:paraId="6380DA6F" w14:textId="77777777" w:rsidTr="43840EE1">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3DB8D8" w14:textId="3D4FFD02" w:rsidR="37336068" w:rsidRDefault="56F807DC" w:rsidP="5A960439">
            <w:pPr>
              <w:pStyle w:val="TableRow"/>
              <w:tabs>
                <w:tab w:val="left" w:pos="1275"/>
              </w:tabs>
              <w:rPr>
                <w:rFonts w:cs="Arial"/>
                <w:sz w:val="22"/>
                <w:szCs w:val="22"/>
              </w:rPr>
            </w:pPr>
            <w:r w:rsidRPr="5A960439">
              <w:rPr>
                <w:rFonts w:cs="Arial"/>
                <w:sz w:val="22"/>
                <w:szCs w:val="22"/>
              </w:rPr>
              <w:t>3</w:t>
            </w:r>
            <w:r w:rsidR="45BFA3C0" w:rsidRPr="5A960439">
              <w:rPr>
                <w:rFonts w:cs="Arial"/>
                <w:sz w:val="22"/>
                <w:szCs w:val="22"/>
              </w:rPr>
              <w:t>)</w:t>
            </w:r>
            <w:r w:rsidR="3B0D3D24" w:rsidRPr="5A960439">
              <w:rPr>
                <w:rFonts w:cs="Arial"/>
                <w:sz w:val="22"/>
                <w:szCs w:val="22"/>
              </w:rPr>
              <w:t xml:space="preserve"> </w:t>
            </w:r>
            <w:r w:rsidR="48C42876" w:rsidRPr="5A960439">
              <w:rPr>
                <w:rFonts w:cs="Arial"/>
                <w:sz w:val="22"/>
                <w:szCs w:val="22"/>
              </w:rPr>
              <w:t xml:space="preserve">To raise the Numeracy skills </w:t>
            </w:r>
            <w:r w:rsidR="35DF4E74" w:rsidRPr="5A960439">
              <w:rPr>
                <w:rFonts w:cs="Arial"/>
                <w:sz w:val="22"/>
                <w:szCs w:val="22"/>
              </w:rPr>
              <w:t>of</w:t>
            </w:r>
            <w:r w:rsidR="48C42876" w:rsidRPr="5A960439">
              <w:rPr>
                <w:rFonts w:cs="Arial"/>
                <w:sz w:val="22"/>
                <w:szCs w:val="22"/>
              </w:rPr>
              <w:t xml:space="preserve"> disadvantaged pupils in Key Stage 3</w:t>
            </w:r>
            <w:r w:rsidR="76D59190" w:rsidRPr="5A960439">
              <w:rPr>
                <w:rFonts w:cs="Arial"/>
                <w:sz w:val="22"/>
                <w:szCs w:val="22"/>
              </w:rPr>
              <w:t>.</w:t>
            </w:r>
          </w:p>
          <w:p w14:paraId="276BFF07" w14:textId="35134091" w:rsidR="15F9B672" w:rsidRDefault="15F9B672" w:rsidP="5A960439">
            <w:pPr>
              <w:pStyle w:val="TableRow"/>
              <w:tabs>
                <w:tab w:val="left" w:pos="1275"/>
              </w:tabs>
              <w:rPr>
                <w:rFonts w:cs="Arial"/>
                <w:color w:val="000000" w:themeColor="text1"/>
                <w:sz w:val="22"/>
                <w:szCs w:val="22"/>
              </w:rPr>
            </w:pPr>
          </w:p>
          <w:p w14:paraId="3894EF43" w14:textId="3FE91828" w:rsidR="15F9B672" w:rsidRDefault="15F9B672" w:rsidP="5A960439">
            <w:pPr>
              <w:pStyle w:val="TableRow"/>
              <w:rPr>
                <w:rFonts w:cs="Arial"/>
                <w:color w:val="000000" w:themeColor="text1"/>
                <w:sz w:val="22"/>
                <w:szCs w:val="22"/>
              </w:rPr>
            </w:pPr>
          </w:p>
        </w:tc>
        <w:tc>
          <w:tcPr>
            <w:tcW w:w="4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710A7" w14:textId="3EEA924D" w:rsidR="37336068" w:rsidRDefault="56F807DC" w:rsidP="5A960439">
            <w:pPr>
              <w:pStyle w:val="TableRowCentered"/>
              <w:jc w:val="left"/>
              <w:rPr>
                <w:rFonts w:cs="Arial"/>
                <w:sz w:val="22"/>
                <w:szCs w:val="22"/>
              </w:rPr>
            </w:pPr>
            <w:r w:rsidRPr="5A960439">
              <w:rPr>
                <w:rFonts w:cs="Arial"/>
                <w:sz w:val="22"/>
                <w:szCs w:val="22"/>
              </w:rPr>
              <w:t xml:space="preserve">The </w:t>
            </w:r>
            <w:r w:rsidR="46091E4D" w:rsidRPr="5A960439">
              <w:rPr>
                <w:rFonts w:cs="Arial"/>
                <w:sz w:val="22"/>
                <w:szCs w:val="22"/>
              </w:rPr>
              <w:t>percentage</w:t>
            </w:r>
            <w:r w:rsidRPr="5A960439">
              <w:rPr>
                <w:rFonts w:cs="Arial"/>
                <w:sz w:val="22"/>
                <w:szCs w:val="22"/>
              </w:rPr>
              <w:t xml:space="preserve"> of PP pupils in </w:t>
            </w:r>
            <w:r w:rsidR="3CE16EA6" w:rsidRPr="5A960439">
              <w:rPr>
                <w:rFonts w:cs="Arial"/>
                <w:sz w:val="22"/>
                <w:szCs w:val="22"/>
              </w:rPr>
              <w:t>K</w:t>
            </w:r>
            <w:r w:rsidRPr="5A960439">
              <w:rPr>
                <w:rFonts w:cs="Arial"/>
                <w:sz w:val="22"/>
                <w:szCs w:val="22"/>
              </w:rPr>
              <w:t xml:space="preserve">ey </w:t>
            </w:r>
            <w:r w:rsidR="10537C18" w:rsidRPr="5A960439">
              <w:rPr>
                <w:rFonts w:cs="Arial"/>
                <w:sz w:val="22"/>
                <w:szCs w:val="22"/>
              </w:rPr>
              <w:t>S</w:t>
            </w:r>
            <w:r w:rsidRPr="5A960439">
              <w:rPr>
                <w:rFonts w:cs="Arial"/>
                <w:sz w:val="22"/>
                <w:szCs w:val="22"/>
              </w:rPr>
              <w:t xml:space="preserve">tage </w:t>
            </w:r>
            <w:r w:rsidR="6EB30228" w:rsidRPr="5A960439">
              <w:rPr>
                <w:rFonts w:cs="Arial"/>
                <w:sz w:val="22"/>
                <w:szCs w:val="22"/>
              </w:rPr>
              <w:t>3</w:t>
            </w:r>
            <w:r w:rsidRPr="5A960439">
              <w:rPr>
                <w:rFonts w:cs="Arial"/>
                <w:sz w:val="22"/>
                <w:szCs w:val="22"/>
              </w:rPr>
              <w:t xml:space="preserve"> making expected progress </w:t>
            </w:r>
            <w:r w:rsidR="3C11764D" w:rsidRPr="5A960439">
              <w:rPr>
                <w:rFonts w:cs="Arial"/>
                <w:sz w:val="22"/>
                <w:szCs w:val="22"/>
              </w:rPr>
              <w:t xml:space="preserve">in Maths </w:t>
            </w:r>
            <w:r w:rsidRPr="5A960439">
              <w:rPr>
                <w:rFonts w:cs="Arial"/>
                <w:sz w:val="22"/>
                <w:szCs w:val="22"/>
              </w:rPr>
              <w:t xml:space="preserve">is in line with their </w:t>
            </w:r>
            <w:r w:rsidR="6F7E4BB6" w:rsidRPr="5A960439">
              <w:rPr>
                <w:rFonts w:cs="Arial"/>
                <w:sz w:val="22"/>
                <w:szCs w:val="22"/>
              </w:rPr>
              <w:t>non-PP</w:t>
            </w:r>
            <w:r w:rsidRPr="5A960439">
              <w:rPr>
                <w:rFonts w:cs="Arial"/>
                <w:sz w:val="22"/>
                <w:szCs w:val="22"/>
              </w:rPr>
              <w:t xml:space="preserve"> peers</w:t>
            </w:r>
            <w:r w:rsidR="54BD94E1" w:rsidRPr="5A960439">
              <w:rPr>
                <w:rFonts w:cs="Arial"/>
                <w:sz w:val="22"/>
                <w:szCs w:val="22"/>
              </w:rPr>
              <w:t>.</w:t>
            </w:r>
          </w:p>
          <w:p w14:paraId="509E561B" w14:textId="5D8EFBA4" w:rsidR="37336068" w:rsidRDefault="56F807DC" w:rsidP="5A960439">
            <w:pPr>
              <w:pStyle w:val="TableRowCentered"/>
              <w:jc w:val="left"/>
              <w:rPr>
                <w:rFonts w:cs="Arial"/>
                <w:sz w:val="22"/>
                <w:szCs w:val="22"/>
              </w:rPr>
            </w:pPr>
            <w:r w:rsidRPr="5A960439">
              <w:rPr>
                <w:rFonts w:cs="Arial"/>
                <w:sz w:val="22"/>
                <w:szCs w:val="22"/>
              </w:rPr>
              <w:t xml:space="preserve"> </w:t>
            </w:r>
          </w:p>
          <w:p w14:paraId="6E4D9F95" w14:textId="0B936A37" w:rsidR="15F9B672" w:rsidRDefault="4459CE48" w:rsidP="5A960439">
            <w:pPr>
              <w:pStyle w:val="TableRowCentered"/>
              <w:jc w:val="left"/>
              <w:rPr>
                <w:rFonts w:cs="Arial"/>
                <w:color w:val="000000" w:themeColor="text1"/>
                <w:sz w:val="22"/>
                <w:szCs w:val="22"/>
              </w:rPr>
            </w:pPr>
            <w:r w:rsidRPr="5A960439">
              <w:rPr>
                <w:rFonts w:cs="Arial"/>
                <w:color w:val="000000" w:themeColor="text1"/>
                <w:sz w:val="22"/>
                <w:szCs w:val="22"/>
              </w:rPr>
              <w:t>GL Assessments in-year progress test</w:t>
            </w:r>
            <w:r w:rsidR="7F56BAFE" w:rsidRPr="5A960439">
              <w:rPr>
                <w:rFonts w:cs="Arial"/>
                <w:color w:val="000000" w:themeColor="text1"/>
                <w:sz w:val="22"/>
                <w:szCs w:val="22"/>
              </w:rPr>
              <w:t>s</w:t>
            </w:r>
            <w:r w:rsidRPr="5A960439">
              <w:rPr>
                <w:rFonts w:cs="Arial"/>
                <w:color w:val="000000" w:themeColor="text1"/>
                <w:sz w:val="22"/>
                <w:szCs w:val="22"/>
              </w:rPr>
              <w:t xml:space="preserve"> show that PP students are making progress</w:t>
            </w:r>
            <w:r w:rsidR="0490AE27" w:rsidRPr="5A960439">
              <w:rPr>
                <w:rFonts w:cs="Arial"/>
                <w:color w:val="000000" w:themeColor="text1"/>
                <w:sz w:val="22"/>
                <w:szCs w:val="22"/>
              </w:rPr>
              <w:t xml:space="preserve"> in line with that of their </w:t>
            </w:r>
            <w:r w:rsidR="3F50752F" w:rsidRPr="5A960439">
              <w:rPr>
                <w:rFonts w:cs="Arial"/>
                <w:color w:val="000000" w:themeColor="text1"/>
                <w:sz w:val="22"/>
                <w:szCs w:val="22"/>
              </w:rPr>
              <w:t>non-PP</w:t>
            </w:r>
            <w:r w:rsidR="0490AE27" w:rsidRPr="5A960439">
              <w:rPr>
                <w:rFonts w:cs="Arial"/>
                <w:color w:val="000000" w:themeColor="text1"/>
                <w:sz w:val="22"/>
                <w:szCs w:val="22"/>
              </w:rPr>
              <w:t xml:space="preserve"> peers</w:t>
            </w:r>
            <w:r w:rsidR="0F13C10B" w:rsidRPr="5A960439">
              <w:rPr>
                <w:rFonts w:cs="Arial"/>
                <w:color w:val="000000" w:themeColor="text1"/>
                <w:sz w:val="22"/>
                <w:szCs w:val="22"/>
              </w:rPr>
              <w:t>.</w:t>
            </w:r>
          </w:p>
        </w:tc>
      </w:tr>
      <w:tr w:rsidR="001425E6" w14:paraId="3E99503F" w14:textId="77777777" w:rsidTr="43840EE1">
        <w:trPr>
          <w:trHeight w:val="2520"/>
        </w:trPr>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104BD3" w14:textId="35435060" w:rsidR="001425E6" w:rsidRDefault="1922ADE7" w:rsidP="43840EE1">
            <w:pPr>
              <w:pStyle w:val="TableRow"/>
              <w:ind w:left="0"/>
              <w:rPr>
                <w:rFonts w:cs="Arial"/>
                <w:sz w:val="22"/>
                <w:szCs w:val="22"/>
              </w:rPr>
            </w:pPr>
            <w:r w:rsidRPr="43840EE1">
              <w:rPr>
                <w:rFonts w:cs="Arial"/>
                <w:sz w:val="22"/>
                <w:szCs w:val="22"/>
              </w:rPr>
              <w:t>4</w:t>
            </w:r>
            <w:r w:rsidR="24878D6B" w:rsidRPr="43840EE1">
              <w:rPr>
                <w:rFonts w:cs="Arial"/>
                <w:sz w:val="22"/>
                <w:szCs w:val="22"/>
              </w:rPr>
              <w:t xml:space="preserve">) </w:t>
            </w:r>
            <w:r w:rsidR="1482A307" w:rsidRPr="43840EE1">
              <w:rPr>
                <w:rFonts w:cs="Arial"/>
                <w:sz w:val="22"/>
                <w:szCs w:val="22"/>
              </w:rPr>
              <w:t>Disadvantaged</w:t>
            </w:r>
            <w:r w:rsidR="066F6204" w:rsidRPr="43840EE1">
              <w:rPr>
                <w:rFonts w:cs="Arial"/>
                <w:sz w:val="22"/>
                <w:szCs w:val="22"/>
              </w:rPr>
              <w:t xml:space="preserve"> </w:t>
            </w:r>
            <w:r w:rsidR="1816BBD0" w:rsidRPr="43840EE1">
              <w:rPr>
                <w:rFonts w:cs="Arial"/>
                <w:sz w:val="22"/>
                <w:szCs w:val="22"/>
              </w:rPr>
              <w:t>student</w:t>
            </w:r>
            <w:r w:rsidR="066F6204" w:rsidRPr="43840EE1">
              <w:rPr>
                <w:rFonts w:cs="Arial"/>
                <w:sz w:val="22"/>
                <w:szCs w:val="22"/>
              </w:rPr>
              <w:t xml:space="preserve">s to enjoy </w:t>
            </w:r>
            <w:r w:rsidR="49ABCDBE" w:rsidRPr="43840EE1">
              <w:rPr>
                <w:rFonts w:cs="Arial"/>
                <w:sz w:val="22"/>
                <w:szCs w:val="22"/>
              </w:rPr>
              <w:t>and fully participate in</w:t>
            </w:r>
            <w:r w:rsidR="1D9BB19D" w:rsidRPr="43840EE1">
              <w:rPr>
                <w:rFonts w:cs="Arial"/>
                <w:sz w:val="22"/>
                <w:szCs w:val="22"/>
              </w:rPr>
              <w:t xml:space="preserve"> the wide range of enrichment activities that we have available at Middleton </w:t>
            </w:r>
            <w:r w:rsidR="2F993C91" w:rsidRPr="43840EE1">
              <w:rPr>
                <w:rFonts w:cs="Arial"/>
                <w:sz w:val="22"/>
                <w:szCs w:val="22"/>
              </w:rPr>
              <w:t>T</w:t>
            </w:r>
            <w:r w:rsidR="1D9BB19D" w:rsidRPr="43840EE1">
              <w:rPr>
                <w:rFonts w:cs="Arial"/>
                <w:sz w:val="22"/>
                <w:szCs w:val="22"/>
              </w:rPr>
              <w:t>echnology School</w:t>
            </w:r>
            <w:r w:rsidR="2CA23ECB" w:rsidRPr="43840EE1">
              <w:rPr>
                <w:rFonts w:cs="Arial"/>
                <w:sz w:val="22"/>
                <w:szCs w:val="22"/>
              </w:rPr>
              <w:t>.</w:t>
            </w:r>
            <w:r w:rsidR="1D9BB19D" w:rsidRPr="43840EE1">
              <w:rPr>
                <w:rFonts w:cs="Arial"/>
                <w:sz w:val="22"/>
                <w:szCs w:val="22"/>
              </w:rPr>
              <w:t xml:space="preserve"> </w:t>
            </w:r>
          </w:p>
          <w:p w14:paraId="7EB3BA48" w14:textId="3EFC83EB" w:rsidR="43840EE1" w:rsidRDefault="43840EE1" w:rsidP="43840EE1">
            <w:pPr>
              <w:pStyle w:val="TableRow"/>
              <w:tabs>
                <w:tab w:val="left" w:pos="1275"/>
              </w:tabs>
              <w:ind w:left="0"/>
              <w:rPr>
                <w:rFonts w:cs="Arial"/>
                <w:color w:val="000000" w:themeColor="text1"/>
                <w:sz w:val="22"/>
                <w:szCs w:val="22"/>
              </w:rPr>
            </w:pPr>
          </w:p>
          <w:p w14:paraId="13E0B04F" w14:textId="35C5E682" w:rsidR="001425E6" w:rsidRDefault="1D9BB19D" w:rsidP="43840EE1">
            <w:pPr>
              <w:pStyle w:val="TableRow"/>
              <w:tabs>
                <w:tab w:val="left" w:pos="1275"/>
              </w:tabs>
              <w:ind w:left="0"/>
              <w:rPr>
                <w:rFonts w:cs="Arial"/>
                <w:color w:val="000000" w:themeColor="text1"/>
                <w:sz w:val="22"/>
                <w:szCs w:val="22"/>
              </w:rPr>
            </w:pPr>
            <w:r w:rsidRPr="43840EE1">
              <w:rPr>
                <w:rFonts w:cs="Arial"/>
                <w:color w:val="000000" w:themeColor="text1"/>
                <w:sz w:val="22"/>
                <w:szCs w:val="22"/>
              </w:rPr>
              <w:t>Pupil Premium students are happy, healthy and enjoy school</w:t>
            </w:r>
            <w:r w:rsidR="1B89C416" w:rsidRPr="43840EE1">
              <w:rPr>
                <w:rFonts w:cs="Arial"/>
                <w:color w:val="000000" w:themeColor="text1"/>
                <w:sz w:val="22"/>
                <w:szCs w:val="22"/>
              </w:rPr>
              <w:t>.</w:t>
            </w:r>
          </w:p>
          <w:p w14:paraId="1F9100D8" w14:textId="0C43E549" w:rsidR="001425E6" w:rsidRDefault="001425E6" w:rsidP="43840EE1">
            <w:pPr>
              <w:pStyle w:val="TableRow"/>
              <w:ind w:left="0"/>
              <w:rPr>
                <w:rFonts w:cs="Arial"/>
                <w:sz w:val="22"/>
                <w:szCs w:val="22"/>
              </w:rPr>
            </w:pPr>
          </w:p>
        </w:tc>
        <w:tc>
          <w:tcPr>
            <w:tcW w:w="4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90B66" w14:textId="0E0A1709" w:rsidR="001425E6" w:rsidRDefault="28FB2C27" w:rsidP="43840EE1">
            <w:pPr>
              <w:pStyle w:val="TableRowCentered"/>
              <w:jc w:val="left"/>
              <w:rPr>
                <w:rFonts w:cs="Arial"/>
                <w:sz w:val="22"/>
                <w:szCs w:val="22"/>
              </w:rPr>
            </w:pPr>
            <w:r w:rsidRPr="43840EE1">
              <w:rPr>
                <w:rFonts w:cs="Arial"/>
                <w:sz w:val="22"/>
                <w:szCs w:val="22"/>
              </w:rPr>
              <w:t>PASS Survey and Attitudes to Learning shows PP students</w:t>
            </w:r>
            <w:r w:rsidR="034E76F9" w:rsidRPr="43840EE1">
              <w:rPr>
                <w:rFonts w:cs="Arial"/>
                <w:sz w:val="22"/>
                <w:szCs w:val="22"/>
              </w:rPr>
              <w:t>’</w:t>
            </w:r>
            <w:r w:rsidRPr="43840EE1">
              <w:rPr>
                <w:rFonts w:cs="Arial"/>
                <w:sz w:val="22"/>
                <w:szCs w:val="22"/>
              </w:rPr>
              <w:t xml:space="preserve"> views of school are in line with those of their </w:t>
            </w:r>
            <w:r w:rsidR="3BD741AC" w:rsidRPr="43840EE1">
              <w:rPr>
                <w:rFonts w:cs="Arial"/>
                <w:sz w:val="22"/>
                <w:szCs w:val="22"/>
              </w:rPr>
              <w:t>non-PP</w:t>
            </w:r>
            <w:r w:rsidRPr="43840EE1">
              <w:rPr>
                <w:rFonts w:cs="Arial"/>
                <w:sz w:val="22"/>
                <w:szCs w:val="22"/>
              </w:rPr>
              <w:t xml:space="preserve"> peers.</w:t>
            </w:r>
          </w:p>
          <w:p w14:paraId="1A589584" w14:textId="75CF0359" w:rsidR="5A960439" w:rsidRDefault="5A960439" w:rsidP="43840EE1">
            <w:pPr>
              <w:pStyle w:val="TableRowCentered"/>
              <w:jc w:val="left"/>
              <w:rPr>
                <w:rFonts w:cs="Arial"/>
                <w:color w:val="0D0D0D" w:themeColor="text1" w:themeTint="F2"/>
                <w:sz w:val="22"/>
                <w:szCs w:val="22"/>
              </w:rPr>
            </w:pPr>
          </w:p>
          <w:p w14:paraId="3AB82CD8" w14:textId="2164E0AB" w:rsidR="001425E6" w:rsidRDefault="001425E6" w:rsidP="43840EE1">
            <w:pPr>
              <w:pStyle w:val="TableRowCentered"/>
              <w:ind w:left="0"/>
              <w:jc w:val="left"/>
              <w:rPr>
                <w:rFonts w:cs="Arial"/>
                <w:color w:val="000000" w:themeColor="text1"/>
                <w:sz w:val="22"/>
                <w:szCs w:val="22"/>
              </w:rPr>
            </w:pPr>
          </w:p>
        </w:tc>
      </w:tr>
      <w:tr w:rsidR="43840EE1" w14:paraId="298377ED" w14:textId="77777777" w:rsidTr="43840EE1">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51136A" w14:textId="3B01BAE4" w:rsidR="7349CA90" w:rsidRDefault="7349CA90" w:rsidP="43840EE1">
            <w:pPr>
              <w:pStyle w:val="TableRow"/>
              <w:rPr>
                <w:rFonts w:cs="Arial"/>
                <w:sz w:val="22"/>
                <w:szCs w:val="22"/>
              </w:rPr>
            </w:pPr>
            <w:r w:rsidRPr="43840EE1">
              <w:rPr>
                <w:rFonts w:cs="Arial"/>
                <w:sz w:val="22"/>
                <w:szCs w:val="22"/>
              </w:rPr>
              <w:t>5) Disadvantaged</w:t>
            </w:r>
            <w:r w:rsidR="7E0FCA2F" w:rsidRPr="43840EE1">
              <w:rPr>
                <w:rFonts w:cs="Arial"/>
                <w:sz w:val="22"/>
                <w:szCs w:val="22"/>
              </w:rPr>
              <w:t xml:space="preserve"> students with </w:t>
            </w:r>
            <w:r w:rsidRPr="43840EE1">
              <w:rPr>
                <w:rFonts w:cs="Arial"/>
                <w:sz w:val="22"/>
                <w:szCs w:val="22"/>
              </w:rPr>
              <w:t>High Prior Attainment will make positive progress</w:t>
            </w:r>
          </w:p>
        </w:tc>
        <w:tc>
          <w:tcPr>
            <w:tcW w:w="4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ACDAE7" w14:textId="737A75E8" w:rsidR="7349CA90" w:rsidRDefault="7349CA90" w:rsidP="43840EE1">
            <w:pPr>
              <w:pStyle w:val="TableRowCentered"/>
              <w:jc w:val="left"/>
              <w:rPr>
                <w:rFonts w:cs="Arial"/>
                <w:sz w:val="22"/>
                <w:szCs w:val="22"/>
              </w:rPr>
            </w:pPr>
            <w:r w:rsidRPr="43840EE1">
              <w:rPr>
                <w:rFonts w:cs="Arial"/>
                <w:sz w:val="22"/>
                <w:szCs w:val="22"/>
              </w:rPr>
              <w:t>Progress 8 for HPA Disadvantaged students will be at least the national average of all students</w:t>
            </w:r>
          </w:p>
        </w:tc>
      </w:tr>
      <w:tr w:rsidR="001425E6" w14:paraId="0FD2AAD9" w14:textId="77777777" w:rsidTr="43840EE1">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8535D7" w14:textId="61B96B24" w:rsidR="001425E6" w:rsidRDefault="7349CA90" w:rsidP="5A960439">
            <w:pPr>
              <w:pStyle w:val="TableRowCentered"/>
              <w:spacing w:line="259" w:lineRule="auto"/>
              <w:jc w:val="left"/>
              <w:rPr>
                <w:rFonts w:eastAsia="Calibri" w:cs="Arial"/>
                <w:sz w:val="22"/>
                <w:szCs w:val="22"/>
              </w:rPr>
            </w:pPr>
            <w:r w:rsidRPr="43840EE1">
              <w:rPr>
                <w:rFonts w:cs="Arial"/>
                <w:sz w:val="22"/>
                <w:szCs w:val="22"/>
              </w:rPr>
              <w:t>6</w:t>
            </w:r>
            <w:r w:rsidR="084DE115" w:rsidRPr="43840EE1">
              <w:rPr>
                <w:rFonts w:cs="Arial"/>
                <w:sz w:val="22"/>
                <w:szCs w:val="22"/>
              </w:rPr>
              <w:t xml:space="preserve">) </w:t>
            </w:r>
            <w:r w:rsidR="428C1AE0" w:rsidRPr="43840EE1">
              <w:rPr>
                <w:rFonts w:cs="Arial"/>
                <w:sz w:val="22"/>
                <w:szCs w:val="22"/>
              </w:rPr>
              <w:t xml:space="preserve"> </w:t>
            </w:r>
            <w:r w:rsidR="3540596C" w:rsidRPr="43840EE1">
              <w:rPr>
                <w:rFonts w:eastAsia="Calibri" w:cs="Arial"/>
                <w:sz w:val="22"/>
                <w:szCs w:val="22"/>
              </w:rPr>
              <w:t xml:space="preserve">Disadvantaged students who </w:t>
            </w:r>
            <w:r w:rsidR="6F22E13A" w:rsidRPr="43840EE1">
              <w:rPr>
                <w:rFonts w:eastAsia="Calibri" w:cs="Arial"/>
                <w:sz w:val="22"/>
                <w:szCs w:val="22"/>
              </w:rPr>
              <w:t xml:space="preserve">also </w:t>
            </w:r>
            <w:r w:rsidR="3540596C" w:rsidRPr="43840EE1">
              <w:rPr>
                <w:rFonts w:eastAsia="Calibri" w:cs="Arial"/>
                <w:sz w:val="22"/>
                <w:szCs w:val="22"/>
              </w:rPr>
              <w:t xml:space="preserve">require SEN support </w:t>
            </w:r>
            <w:r w:rsidR="3B162E1E" w:rsidRPr="43840EE1">
              <w:rPr>
                <w:rFonts w:eastAsia="Calibri" w:cs="Arial"/>
                <w:sz w:val="22"/>
                <w:szCs w:val="22"/>
              </w:rPr>
              <w:t xml:space="preserve">will make good progress, in line with their </w:t>
            </w:r>
            <w:r w:rsidR="551E3D67" w:rsidRPr="43840EE1">
              <w:rPr>
                <w:rFonts w:eastAsia="Calibri" w:cs="Arial"/>
                <w:sz w:val="22"/>
                <w:szCs w:val="22"/>
              </w:rPr>
              <w:t>non-PP</w:t>
            </w:r>
            <w:r w:rsidR="3B162E1E" w:rsidRPr="43840EE1">
              <w:rPr>
                <w:rFonts w:eastAsia="Calibri" w:cs="Arial"/>
                <w:sz w:val="22"/>
                <w:szCs w:val="22"/>
              </w:rPr>
              <w:t xml:space="preserve"> peers</w:t>
            </w:r>
            <w:r w:rsidR="058E79F4" w:rsidRPr="43840EE1">
              <w:rPr>
                <w:rFonts w:eastAsia="Calibri" w:cs="Arial"/>
                <w:sz w:val="22"/>
                <w:szCs w:val="22"/>
              </w:rPr>
              <w:t>.</w:t>
            </w:r>
          </w:p>
        </w:tc>
        <w:tc>
          <w:tcPr>
            <w:tcW w:w="4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8842E4" w14:textId="24890391" w:rsidR="001425E6" w:rsidRDefault="581B7C3C" w:rsidP="5A960439">
            <w:pPr>
              <w:pStyle w:val="TableRowCentered"/>
              <w:jc w:val="left"/>
              <w:rPr>
                <w:rFonts w:eastAsia="Calibri" w:cs="Arial"/>
                <w:sz w:val="22"/>
                <w:szCs w:val="22"/>
              </w:rPr>
            </w:pPr>
            <w:r w:rsidRPr="5A960439">
              <w:rPr>
                <w:rFonts w:eastAsia="Calibri" w:cs="Arial"/>
                <w:sz w:val="22"/>
                <w:szCs w:val="22"/>
              </w:rPr>
              <w:t>Disadvantaged students who require SEN support have a progress score of at least 0</w:t>
            </w:r>
            <w:r w:rsidR="23AB89A8" w:rsidRPr="5A960439">
              <w:rPr>
                <w:rFonts w:eastAsia="Calibri" w:cs="Arial"/>
                <w:sz w:val="22"/>
                <w:szCs w:val="22"/>
              </w:rPr>
              <w:t>.</w:t>
            </w:r>
          </w:p>
        </w:tc>
      </w:tr>
    </w:tbl>
    <w:p w14:paraId="06E5FFC9" w14:textId="4ED7E0F5" w:rsidR="001425E6" w:rsidRDefault="00891140">
      <w:pPr>
        <w:pStyle w:val="Heading2"/>
      </w:pPr>
      <w:r>
        <w:lastRenderedPageBreak/>
        <w:t>Activity in this academic year</w:t>
      </w:r>
    </w:p>
    <w:p w14:paraId="6559A26A" w14:textId="38ABF8CE" w:rsidR="76ED1027" w:rsidRDefault="76ED1027" w:rsidP="3BF440DC">
      <w:pPr>
        <w:spacing w:before="360" w:after="480"/>
        <w:rPr>
          <w:rFonts w:eastAsia="Arial" w:cs="Arial"/>
          <w:color w:val="000000" w:themeColor="text1"/>
        </w:rPr>
      </w:pPr>
      <w:r w:rsidRPr="3BF440DC">
        <w:rPr>
          <w:rFonts w:eastAsia="Arial" w:cs="Arial"/>
          <w:color w:val="000000" w:themeColor="text1"/>
        </w:rPr>
        <w:t xml:space="preserve">This details how we intend to spend our pupil premium (and recovery premium) funding </w:t>
      </w:r>
      <w:r w:rsidRPr="3BF440DC">
        <w:rPr>
          <w:rFonts w:eastAsia="Arial" w:cs="Arial"/>
          <w:b/>
          <w:bCs/>
          <w:color w:val="000000" w:themeColor="text1"/>
        </w:rPr>
        <w:t>this academic year</w:t>
      </w:r>
      <w:r w:rsidRPr="3BF440DC">
        <w:rPr>
          <w:rFonts w:eastAsia="Arial" w:cs="Arial"/>
          <w:color w:val="000000" w:themeColor="text1"/>
        </w:rPr>
        <w:t xml:space="preserve"> to address the challenges listed above.</w:t>
      </w:r>
    </w:p>
    <w:p w14:paraId="213C9EE3" w14:textId="2D7602DD" w:rsidR="3BF440DC" w:rsidRDefault="32F43F7C" w:rsidP="4B23E752">
      <w:pPr>
        <w:spacing w:before="360" w:after="480"/>
        <w:rPr>
          <w:rFonts w:eastAsia="Arial" w:cs="Arial"/>
          <w:color w:val="000000" w:themeColor="text1"/>
        </w:rPr>
      </w:pPr>
      <w:r w:rsidRPr="4B23E752">
        <w:rPr>
          <w:rFonts w:eastAsia="Arial" w:cs="Arial"/>
          <w:b/>
          <w:bCs/>
          <w:color w:val="104F75"/>
          <w:sz w:val="28"/>
          <w:szCs w:val="28"/>
        </w:rPr>
        <w:t xml:space="preserve">High-Quality </w:t>
      </w:r>
      <w:r w:rsidR="76ED1027" w:rsidRPr="4B23E752">
        <w:rPr>
          <w:rFonts w:eastAsia="Arial" w:cs="Arial"/>
          <w:b/>
          <w:bCs/>
          <w:color w:val="104F75"/>
          <w:sz w:val="28"/>
          <w:szCs w:val="28"/>
        </w:rPr>
        <w:t>Teaching</w:t>
      </w:r>
    </w:p>
    <w:p w14:paraId="095AD7EA" w14:textId="6ADF2ED9" w:rsidR="76ED1027" w:rsidRDefault="76ED1027" w:rsidP="0170BCA6">
      <w:pPr>
        <w:rPr>
          <w:rFonts w:eastAsia="Arial" w:cs="Arial"/>
          <w:color w:val="000000" w:themeColor="text1"/>
        </w:rPr>
      </w:pPr>
      <w:r w:rsidRPr="0170BCA6">
        <w:rPr>
          <w:rFonts w:eastAsia="Arial" w:cs="Arial"/>
          <w:color w:val="000000" w:themeColor="text1"/>
        </w:rPr>
        <w:t xml:space="preserve">Budgeted cost: £ </w:t>
      </w:r>
      <w:r w:rsidR="4598D342" w:rsidRPr="0170BCA6">
        <w:rPr>
          <w:rFonts w:eastAsia="Arial" w:cs="Arial"/>
          <w:color w:val="000000" w:themeColor="text1"/>
        </w:rPr>
        <w:t>188,941</w:t>
      </w:r>
    </w:p>
    <w:tbl>
      <w:tblPr>
        <w:tblW w:w="9607" w:type="dxa"/>
        <w:tblLayout w:type="fixed"/>
        <w:tblLook w:val="04A0" w:firstRow="1" w:lastRow="0" w:firstColumn="1" w:lastColumn="0" w:noHBand="0" w:noVBand="1"/>
      </w:tblPr>
      <w:tblGrid>
        <w:gridCol w:w="1339"/>
        <w:gridCol w:w="1455"/>
        <w:gridCol w:w="5643"/>
        <w:gridCol w:w="1170"/>
      </w:tblGrid>
      <w:tr w:rsidR="31B542AB" w14:paraId="47981907" w14:textId="77777777" w:rsidTr="4B23E752">
        <w:tc>
          <w:tcPr>
            <w:tcW w:w="13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5DD1ECC4" w14:textId="2C463D8D" w:rsidR="31B542AB" w:rsidRDefault="31B542AB" w:rsidP="31B542AB">
            <w:pPr>
              <w:pStyle w:val="TableHeader"/>
              <w:jc w:val="left"/>
              <w:rPr>
                <w:rFonts w:eastAsia="Arial" w:cs="Arial"/>
                <w:bCs/>
                <w:color w:val="0D0D0D" w:themeColor="text1" w:themeTint="F2"/>
              </w:rPr>
            </w:pPr>
            <w:r w:rsidRPr="31B542AB">
              <w:rPr>
                <w:rFonts w:eastAsia="Arial" w:cs="Arial"/>
                <w:bCs/>
                <w:color w:val="0D0D0D" w:themeColor="text1" w:themeTint="F2"/>
              </w:rPr>
              <w:t>Activity</w:t>
            </w: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0808ECF1" w14:textId="21158E7A" w:rsidR="2FDE1B90" w:rsidRDefault="2FDE1B90" w:rsidP="4B23E752">
            <w:pPr>
              <w:pStyle w:val="TableHeader"/>
              <w:jc w:val="left"/>
              <w:rPr>
                <w:rFonts w:eastAsia="Arial" w:cs="Arial"/>
                <w:bCs/>
                <w:color w:val="000000" w:themeColor="text1"/>
                <w:sz w:val="16"/>
                <w:szCs w:val="16"/>
              </w:rPr>
            </w:pPr>
            <w:r w:rsidRPr="4B23E752">
              <w:rPr>
                <w:rFonts w:eastAsia="Arial" w:cs="Arial"/>
                <w:bCs/>
                <w:color w:val="000000" w:themeColor="text1"/>
                <w:sz w:val="18"/>
                <w:szCs w:val="18"/>
              </w:rPr>
              <w:t>Linked menu of approaches</w:t>
            </w:r>
          </w:p>
        </w:tc>
        <w:tc>
          <w:tcPr>
            <w:tcW w:w="56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061F9029" w14:textId="4836007E" w:rsidR="31B542AB" w:rsidRDefault="31B542AB" w:rsidP="31B542AB">
            <w:pPr>
              <w:pStyle w:val="TableHeader"/>
              <w:jc w:val="left"/>
              <w:rPr>
                <w:rFonts w:eastAsia="Arial" w:cs="Arial"/>
                <w:bCs/>
                <w:color w:val="0D0D0D" w:themeColor="text1" w:themeTint="F2"/>
              </w:rPr>
            </w:pPr>
            <w:r w:rsidRPr="31B542AB">
              <w:rPr>
                <w:rFonts w:eastAsia="Arial" w:cs="Arial"/>
                <w:bCs/>
                <w:color w:val="0D0D0D" w:themeColor="text1" w:themeTint="F2"/>
              </w:rPr>
              <w:t>Evidence that supports this approach</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169494B0" w14:textId="259D6B52" w:rsidR="31B542AB" w:rsidRDefault="31B542AB" w:rsidP="66112BBE">
            <w:pPr>
              <w:pStyle w:val="TableHeader"/>
              <w:jc w:val="left"/>
              <w:rPr>
                <w:rFonts w:eastAsia="Arial" w:cs="Arial"/>
                <w:bCs/>
                <w:color w:val="000000" w:themeColor="text1"/>
                <w:sz w:val="16"/>
                <w:szCs w:val="16"/>
              </w:rPr>
            </w:pPr>
            <w:r w:rsidRPr="66112BBE">
              <w:rPr>
                <w:rFonts w:eastAsia="Arial" w:cs="Arial"/>
                <w:bCs/>
                <w:color w:val="000000" w:themeColor="text1"/>
                <w:sz w:val="16"/>
                <w:szCs w:val="16"/>
              </w:rPr>
              <w:t>Challenge number(s) addressed</w:t>
            </w:r>
          </w:p>
        </w:tc>
      </w:tr>
      <w:tr w:rsidR="31B542AB" w14:paraId="377FAD2F" w14:textId="77777777" w:rsidTr="4B23E752">
        <w:tc>
          <w:tcPr>
            <w:tcW w:w="1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7E8AAD" w14:textId="26F21DED" w:rsidR="66112BBE" w:rsidRDefault="4CDB4830" w:rsidP="4B23E752">
            <w:pPr>
              <w:pStyle w:val="paragraph"/>
              <w:spacing w:before="0" w:beforeAutospacing="0" w:after="0" w:afterAutospacing="0"/>
              <w:rPr>
                <w:rStyle w:val="normaltextrun"/>
                <w:rFonts w:ascii="Calibri Light" w:hAnsi="Calibri Light" w:cs="Calibri Light"/>
                <w:sz w:val="20"/>
                <w:szCs w:val="20"/>
              </w:rPr>
            </w:pPr>
            <w:r w:rsidRPr="4B23E752">
              <w:rPr>
                <w:rStyle w:val="normaltextrun"/>
                <w:rFonts w:ascii="Calibri Light" w:hAnsi="Calibri Light" w:cs="Calibri Light"/>
                <w:sz w:val="20"/>
                <w:szCs w:val="20"/>
              </w:rPr>
              <w:t>Whole school focus on Curriculum</w:t>
            </w: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AA9365" w14:textId="260146D3" w:rsidR="26BE2BB7" w:rsidRDefault="26BE2BB7" w:rsidP="4B23E752">
            <w:pPr>
              <w:pStyle w:val="paragraph"/>
              <w:rPr>
                <w:rStyle w:val="normaltextrun"/>
                <w:rFonts w:ascii="Calibri Light" w:hAnsi="Calibri Light" w:cs="Calibri Light"/>
                <w:sz w:val="20"/>
                <w:szCs w:val="20"/>
              </w:rPr>
            </w:pPr>
            <w:r w:rsidRPr="4B23E752">
              <w:rPr>
                <w:rStyle w:val="normaltextrun"/>
                <w:rFonts w:ascii="Calibri Light" w:hAnsi="Calibri Light" w:cs="Calibri Light"/>
                <w:sz w:val="20"/>
                <w:szCs w:val="20"/>
              </w:rPr>
              <w:t>Developing a high-quality curriculum which responds to the needs of pupils</w:t>
            </w:r>
          </w:p>
        </w:tc>
        <w:tc>
          <w:tcPr>
            <w:tcW w:w="56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7968C" w14:textId="77777777" w:rsidR="66112BBE" w:rsidRDefault="66112BBE" w:rsidP="66112BBE">
            <w:pPr>
              <w:pStyle w:val="paragraph"/>
              <w:spacing w:before="0" w:beforeAutospacing="0" w:after="0" w:afterAutospacing="0"/>
              <w:rPr>
                <w:rStyle w:val="eop"/>
                <w:rFonts w:ascii="Calibri" w:hAnsi="Calibri" w:cs="Calibri"/>
                <w:sz w:val="22"/>
                <w:szCs w:val="22"/>
              </w:rPr>
            </w:pPr>
            <w:r w:rsidRPr="66112BBE">
              <w:rPr>
                <w:rStyle w:val="normaltextrun"/>
                <w:rFonts w:ascii="Calibri Light" w:hAnsi="Calibri Light" w:cs="Calibri Light"/>
                <w:sz w:val="22"/>
                <w:szCs w:val="22"/>
              </w:rPr>
              <w:t>Utilising many of the subject guidance reports from the EEF to ensure that our curriculum is effective: </w:t>
            </w:r>
            <w:hyperlink r:id="rId11">
              <w:r w:rsidRPr="66112BBE">
                <w:rPr>
                  <w:rStyle w:val="normaltextrun"/>
                  <w:rFonts w:ascii="Calibri Light" w:hAnsi="Calibri Light" w:cs="Calibri Light"/>
                  <w:color w:val="0563C1"/>
                  <w:sz w:val="22"/>
                  <w:szCs w:val="22"/>
                  <w:u w:val="single"/>
                </w:rPr>
                <w:t>Guidance reports | EEF (educationendowmentfoundation.org.uk)</w:t>
              </w:r>
            </w:hyperlink>
            <w:r w:rsidRPr="66112BBE">
              <w:rPr>
                <w:rStyle w:val="eop"/>
                <w:rFonts w:ascii="Calibri" w:hAnsi="Calibri" w:cs="Calibri"/>
                <w:sz w:val="22"/>
                <w:szCs w:val="22"/>
              </w:rPr>
              <w:t> </w:t>
            </w:r>
          </w:p>
          <w:p w14:paraId="339600AE" w14:textId="77777777" w:rsidR="66112BBE" w:rsidRDefault="66112BBE" w:rsidP="66112BBE">
            <w:pPr>
              <w:pStyle w:val="paragraph"/>
              <w:spacing w:before="0" w:beforeAutospacing="0" w:after="0" w:afterAutospacing="0"/>
              <w:rPr>
                <w:rStyle w:val="eop"/>
                <w:rFonts w:ascii="Calibri" w:hAnsi="Calibri" w:cs="Calibri"/>
              </w:rPr>
            </w:pPr>
          </w:p>
          <w:p w14:paraId="6FBA2067" w14:textId="37D49922" w:rsidR="66112BBE" w:rsidRDefault="66112BBE" w:rsidP="66112BBE">
            <w:pPr>
              <w:pStyle w:val="paragraph"/>
              <w:spacing w:before="0" w:beforeAutospacing="0" w:after="0" w:afterAutospacing="0"/>
              <w:rPr>
                <w:rFonts w:ascii="Calibri Light" w:hAnsi="Calibri Light" w:cs="Calibri Light"/>
                <w:sz w:val="22"/>
                <w:szCs w:val="22"/>
              </w:rPr>
            </w:pPr>
            <w:r w:rsidRPr="66112BBE">
              <w:rPr>
                <w:rStyle w:val="normaltextrun"/>
                <w:rFonts w:ascii="Calibri Light" w:hAnsi="Calibri Light" w:cs="Calibri Light"/>
                <w:sz w:val="22"/>
                <w:szCs w:val="22"/>
              </w:rPr>
              <w:t>Our curriculum is designed to: </w:t>
            </w:r>
          </w:p>
          <w:p w14:paraId="486F9867" w14:textId="77777777" w:rsidR="66112BBE" w:rsidRDefault="66112BBE" w:rsidP="66112BBE">
            <w:pPr>
              <w:pStyle w:val="paragraph"/>
              <w:spacing w:before="0" w:beforeAutospacing="0" w:after="0" w:afterAutospacing="0"/>
              <w:rPr>
                <w:rStyle w:val="normaltextrun"/>
                <w:rFonts w:ascii="Calibri Light" w:hAnsi="Calibri Light" w:cs="Calibri Light"/>
                <w:sz w:val="22"/>
                <w:szCs w:val="22"/>
              </w:rPr>
            </w:pPr>
          </w:p>
          <w:p w14:paraId="4DA36B4D" w14:textId="77777777" w:rsidR="66112BBE" w:rsidRDefault="66112BBE" w:rsidP="66112BBE">
            <w:pPr>
              <w:pStyle w:val="paragraph"/>
              <w:numPr>
                <w:ilvl w:val="0"/>
                <w:numId w:val="29"/>
              </w:numPr>
              <w:spacing w:before="0" w:beforeAutospacing="0" w:after="0" w:afterAutospacing="0"/>
              <w:rPr>
                <w:rFonts w:ascii="Calibri Light" w:hAnsi="Calibri Light" w:cs="Calibri Light"/>
                <w:sz w:val="20"/>
                <w:szCs w:val="20"/>
              </w:rPr>
            </w:pPr>
            <w:r w:rsidRPr="66112BBE">
              <w:rPr>
                <w:rStyle w:val="normaltextrun"/>
                <w:rFonts w:ascii="Calibri Light" w:hAnsi="Calibri Light" w:cs="Calibri Light"/>
                <w:sz w:val="20"/>
                <w:szCs w:val="20"/>
              </w:rPr>
              <w:t>Be limitless in its opportunity </w:t>
            </w:r>
          </w:p>
          <w:p w14:paraId="3976A5E8" w14:textId="77777777" w:rsidR="66112BBE" w:rsidRDefault="66112BBE" w:rsidP="66112BBE">
            <w:pPr>
              <w:pStyle w:val="paragraph"/>
              <w:numPr>
                <w:ilvl w:val="0"/>
                <w:numId w:val="29"/>
              </w:numPr>
              <w:spacing w:before="0" w:beforeAutospacing="0" w:after="0" w:afterAutospacing="0"/>
              <w:rPr>
                <w:rFonts w:ascii="Calibri" w:hAnsi="Calibri" w:cs="Calibri"/>
                <w:sz w:val="20"/>
                <w:szCs w:val="20"/>
              </w:rPr>
            </w:pPr>
            <w:r w:rsidRPr="66112BBE">
              <w:rPr>
                <w:rStyle w:val="normaltextrun"/>
                <w:rFonts w:ascii="Calibri Light" w:hAnsi="Calibri Light" w:cs="Calibri Light"/>
                <w:sz w:val="20"/>
                <w:szCs w:val="20"/>
              </w:rPr>
              <w:t>Develop the mastery of substantive and disciplinary knowledge </w:t>
            </w:r>
          </w:p>
          <w:p w14:paraId="16932C76" w14:textId="77777777" w:rsidR="66112BBE" w:rsidRDefault="66112BBE" w:rsidP="66112BBE">
            <w:pPr>
              <w:pStyle w:val="paragraph"/>
              <w:numPr>
                <w:ilvl w:val="0"/>
                <w:numId w:val="29"/>
              </w:numPr>
              <w:spacing w:before="0" w:beforeAutospacing="0" w:after="0" w:afterAutospacing="0"/>
              <w:rPr>
                <w:rFonts w:ascii="Calibri" w:hAnsi="Calibri" w:cs="Calibri"/>
                <w:sz w:val="20"/>
                <w:szCs w:val="20"/>
              </w:rPr>
            </w:pPr>
            <w:r w:rsidRPr="66112BBE">
              <w:rPr>
                <w:rStyle w:val="normaltextrun"/>
                <w:rFonts w:ascii="Calibri Light" w:hAnsi="Calibri Light" w:cs="Calibri Light"/>
                <w:sz w:val="20"/>
                <w:szCs w:val="20"/>
              </w:rPr>
              <w:t>Enthuse and inspire students in both academic disciplines and as lifelong independent learners </w:t>
            </w:r>
          </w:p>
          <w:p w14:paraId="52F5FD03" w14:textId="77777777" w:rsidR="66112BBE" w:rsidRDefault="66112BBE" w:rsidP="66112BBE">
            <w:pPr>
              <w:pStyle w:val="paragraph"/>
              <w:numPr>
                <w:ilvl w:val="0"/>
                <w:numId w:val="29"/>
              </w:numPr>
              <w:spacing w:before="0" w:beforeAutospacing="0" w:after="0" w:afterAutospacing="0"/>
              <w:rPr>
                <w:rFonts w:ascii="Calibri" w:hAnsi="Calibri" w:cs="Calibri"/>
                <w:sz w:val="20"/>
                <w:szCs w:val="20"/>
              </w:rPr>
            </w:pPr>
            <w:r w:rsidRPr="66112BBE">
              <w:rPr>
                <w:rStyle w:val="normaltextrun"/>
                <w:rFonts w:ascii="Calibri Light" w:hAnsi="Calibri Light" w:cs="Calibri Light"/>
                <w:sz w:val="20"/>
                <w:szCs w:val="20"/>
              </w:rPr>
              <w:t>Generate ambition for pupils to be the best that they can be through supporting thinkable next steps </w:t>
            </w:r>
          </w:p>
          <w:p w14:paraId="38BAC090" w14:textId="77777777" w:rsidR="66112BBE" w:rsidRDefault="66112BBE" w:rsidP="66112BBE">
            <w:pPr>
              <w:pStyle w:val="paragraph"/>
              <w:numPr>
                <w:ilvl w:val="0"/>
                <w:numId w:val="29"/>
              </w:numPr>
              <w:spacing w:before="0" w:beforeAutospacing="0" w:after="0" w:afterAutospacing="0"/>
              <w:rPr>
                <w:rFonts w:ascii="Calibri" w:hAnsi="Calibri" w:cs="Calibri"/>
                <w:sz w:val="20"/>
                <w:szCs w:val="20"/>
              </w:rPr>
            </w:pPr>
            <w:r w:rsidRPr="66112BBE">
              <w:rPr>
                <w:rStyle w:val="normaltextrun"/>
                <w:rFonts w:ascii="Calibri Light" w:hAnsi="Calibri Light" w:cs="Calibri Light"/>
                <w:sz w:val="20"/>
                <w:szCs w:val="20"/>
              </w:rPr>
              <w:t>Prepare students for the changing landscape at key stage four and beyond </w:t>
            </w:r>
          </w:p>
          <w:p w14:paraId="1530B380" w14:textId="77777777" w:rsidR="66112BBE" w:rsidRDefault="66112BBE" w:rsidP="66112BBE">
            <w:pPr>
              <w:pStyle w:val="paragraph"/>
              <w:numPr>
                <w:ilvl w:val="0"/>
                <w:numId w:val="29"/>
              </w:numPr>
              <w:spacing w:before="0" w:beforeAutospacing="0" w:after="0" w:afterAutospacing="0"/>
              <w:rPr>
                <w:rFonts w:ascii="Calibri" w:hAnsi="Calibri" w:cs="Calibri"/>
                <w:sz w:val="20"/>
                <w:szCs w:val="20"/>
              </w:rPr>
            </w:pPr>
            <w:r w:rsidRPr="66112BBE">
              <w:rPr>
                <w:rStyle w:val="normaltextrun"/>
                <w:rFonts w:ascii="Calibri Light" w:hAnsi="Calibri Light" w:cs="Calibri Light"/>
                <w:sz w:val="20"/>
                <w:szCs w:val="20"/>
              </w:rPr>
              <w:t>Promote and nurture scholastic excellence </w:t>
            </w:r>
          </w:p>
          <w:p w14:paraId="3C9040B7" w14:textId="101F1BEE" w:rsidR="66112BBE" w:rsidRDefault="66112BBE" w:rsidP="66112BBE">
            <w:pPr>
              <w:pStyle w:val="paragraph"/>
              <w:numPr>
                <w:ilvl w:val="0"/>
                <w:numId w:val="29"/>
              </w:numPr>
              <w:spacing w:before="0" w:beforeAutospacing="0" w:after="0" w:afterAutospacing="0"/>
              <w:rPr>
                <w:rFonts w:ascii="Calibri" w:hAnsi="Calibri" w:cs="Calibri"/>
                <w:sz w:val="20"/>
                <w:szCs w:val="20"/>
              </w:rPr>
            </w:pPr>
            <w:r w:rsidRPr="66112BBE">
              <w:rPr>
                <w:rStyle w:val="normaltextrun"/>
                <w:rFonts w:ascii="Calibri Light" w:hAnsi="Calibri Light" w:cs="Calibri Light"/>
                <w:sz w:val="20"/>
                <w:szCs w:val="20"/>
              </w:rPr>
              <w:t>Allow teachers to teach with passion and creativity </w:t>
            </w:r>
          </w:p>
          <w:p w14:paraId="0DF479DA" w14:textId="78572076" w:rsidR="66112BBE" w:rsidRDefault="66112BBE" w:rsidP="66112BBE">
            <w:pPr>
              <w:spacing w:before="60" w:after="60"/>
              <w:ind w:left="57" w:right="57"/>
              <w:rPr>
                <w:rFonts w:eastAsia="Arial" w:cs="Arial"/>
                <w:color w:val="000000" w:themeColor="text1"/>
                <w:sz w:val="22"/>
                <w:szCs w:val="22"/>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40AA16" w14:textId="1C081A21" w:rsidR="66112BBE" w:rsidRDefault="66112BBE" w:rsidP="66112BBE">
            <w:pPr>
              <w:spacing w:before="60" w:after="60"/>
              <w:ind w:left="57" w:right="57"/>
              <w:rPr>
                <w:rFonts w:eastAsia="Arial" w:cs="Arial"/>
                <w:color w:val="000000" w:themeColor="text1"/>
                <w:sz w:val="22"/>
                <w:szCs w:val="22"/>
              </w:rPr>
            </w:pPr>
            <w:r w:rsidRPr="66112BBE">
              <w:rPr>
                <w:rFonts w:eastAsia="Arial" w:cs="Arial"/>
                <w:color w:val="000000" w:themeColor="text1"/>
                <w:sz w:val="22"/>
                <w:szCs w:val="22"/>
              </w:rPr>
              <w:t>2 - 5</w:t>
            </w:r>
          </w:p>
        </w:tc>
      </w:tr>
      <w:tr w:rsidR="31B542AB" w14:paraId="7902B513" w14:textId="77777777" w:rsidTr="4B23E752">
        <w:tc>
          <w:tcPr>
            <w:tcW w:w="1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0BD5C6" w14:textId="603360E3" w:rsidR="66112BBE" w:rsidRDefault="4CDB4830" w:rsidP="4B23E752">
            <w:pPr>
              <w:pStyle w:val="TableRow"/>
              <w:rPr>
                <w:rStyle w:val="eop"/>
                <w:rFonts w:ascii="Calibri Light" w:hAnsi="Calibri Light" w:cs="Calibri Light"/>
                <w:sz w:val="20"/>
                <w:szCs w:val="20"/>
              </w:rPr>
            </w:pPr>
            <w:r w:rsidRPr="4B23E752">
              <w:rPr>
                <w:rStyle w:val="normaltextrun"/>
                <w:rFonts w:ascii="Calibri Light" w:hAnsi="Calibri Light" w:cs="Calibri Light"/>
                <w:sz w:val="20"/>
                <w:szCs w:val="20"/>
              </w:rPr>
              <w:t>Teacher use of AFL to check understanding and/or retention of knowledge or skills. This will then be acted upon to close gaps.</w:t>
            </w:r>
            <w:r w:rsidRPr="4B23E752">
              <w:rPr>
                <w:rStyle w:val="eop"/>
                <w:rFonts w:ascii="Calibri Light" w:hAnsi="Calibri Light" w:cs="Calibri Light"/>
                <w:sz w:val="20"/>
                <w:szCs w:val="20"/>
              </w:rPr>
              <w:t> </w:t>
            </w: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732105" w14:textId="49DE417C" w:rsidR="2ED9C3D2" w:rsidRDefault="2ED9C3D2" w:rsidP="4B23E752">
            <w:pPr>
              <w:pStyle w:val="paragraph"/>
              <w:rPr>
                <w:rStyle w:val="normaltextrun"/>
                <w:rFonts w:ascii="Calibri Light" w:hAnsi="Calibri Light" w:cs="Calibri Light"/>
                <w:sz w:val="20"/>
                <w:szCs w:val="20"/>
              </w:rPr>
            </w:pPr>
            <w:r w:rsidRPr="4B23E752">
              <w:rPr>
                <w:rStyle w:val="normaltextrun"/>
                <w:rFonts w:ascii="Calibri Light" w:hAnsi="Calibri Light" w:cs="Calibri Light"/>
                <w:sz w:val="20"/>
                <w:szCs w:val="20"/>
              </w:rPr>
              <w:t>Developing high-quality assessment which responds to the needs of pupils</w:t>
            </w:r>
          </w:p>
          <w:p w14:paraId="7A874DD1" w14:textId="17836F78" w:rsidR="4B23E752" w:rsidRDefault="4B23E752" w:rsidP="4B23E752">
            <w:pPr>
              <w:pStyle w:val="TableRow"/>
              <w:rPr>
                <w:rStyle w:val="normaltextrun"/>
                <w:rFonts w:ascii="Calibri Light" w:hAnsi="Calibri Light" w:cs="Calibri Light"/>
                <w:sz w:val="20"/>
                <w:szCs w:val="20"/>
              </w:rPr>
            </w:pPr>
          </w:p>
        </w:tc>
        <w:tc>
          <w:tcPr>
            <w:tcW w:w="56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8EA1D8" w14:textId="0D205220" w:rsidR="66112BBE" w:rsidRDefault="66112BBE" w:rsidP="66112BBE">
            <w:pPr>
              <w:rPr>
                <w:rStyle w:val="normaltextrun"/>
                <w:rFonts w:ascii="Calibri Light" w:hAnsi="Calibri Light" w:cs="Calibri Light"/>
                <w:i/>
                <w:iCs/>
                <w:color w:val="auto"/>
                <w:sz w:val="22"/>
                <w:szCs w:val="22"/>
              </w:rPr>
            </w:pPr>
            <w:r w:rsidRPr="66112BBE">
              <w:rPr>
                <w:rStyle w:val="normaltextrun"/>
                <w:rFonts w:ascii="Calibri Light" w:hAnsi="Calibri Light" w:cs="Calibri Light"/>
                <w:i/>
                <w:iCs/>
                <w:color w:val="auto"/>
                <w:sz w:val="22"/>
                <w:szCs w:val="22"/>
              </w:rPr>
              <w:t xml:space="preserve">Providing feedback is a well-evidenced and has a high impact on learning outcomes. Effective feedback tends to focus on the task, subject and self-regulation strategies: it provides specific information on how to improve.  </w:t>
            </w:r>
          </w:p>
          <w:p w14:paraId="59F817CB" w14:textId="485534C3" w:rsidR="66112BBE" w:rsidRDefault="66112BBE" w:rsidP="66112BBE">
            <w:pPr>
              <w:rPr>
                <w:rStyle w:val="normaltextrun"/>
                <w:rFonts w:ascii="Calibri Light" w:hAnsi="Calibri Light" w:cs="Calibri Light"/>
                <w:i/>
                <w:iCs/>
                <w:sz w:val="22"/>
                <w:szCs w:val="22"/>
              </w:rPr>
            </w:pPr>
            <w:r w:rsidRPr="66112BBE">
              <w:rPr>
                <w:rStyle w:val="normaltextrun"/>
                <w:rFonts w:ascii="Calibri Light" w:hAnsi="Calibri Light" w:cs="Calibri Light"/>
                <w:i/>
                <w:iCs/>
                <w:color w:val="auto"/>
                <w:sz w:val="22"/>
                <w:szCs w:val="22"/>
              </w:rPr>
              <w:t xml:space="preserve">Feedback can be effective during, immediately after and </w:t>
            </w:r>
            <w:proofErr w:type="spellStart"/>
            <w:r w:rsidRPr="66112BBE">
              <w:rPr>
                <w:rStyle w:val="normaltextrun"/>
                <w:rFonts w:ascii="Calibri Light" w:hAnsi="Calibri Light" w:cs="Calibri Light"/>
                <w:i/>
                <w:iCs/>
                <w:color w:val="auto"/>
                <w:sz w:val="22"/>
                <w:szCs w:val="22"/>
              </w:rPr>
              <w:t>some time</w:t>
            </w:r>
            <w:proofErr w:type="spellEnd"/>
            <w:r w:rsidRPr="66112BBE">
              <w:rPr>
                <w:rStyle w:val="normaltextrun"/>
                <w:rFonts w:ascii="Calibri Light" w:hAnsi="Calibri Light" w:cs="Calibri Light"/>
                <w:i/>
                <w:iCs/>
                <w:color w:val="auto"/>
                <w:sz w:val="22"/>
                <w:szCs w:val="22"/>
              </w:rPr>
              <w:t xml:space="preserve"> after learning. Feedback policies should not over specify the frequency of feedback.</w:t>
            </w:r>
          </w:p>
          <w:p w14:paraId="2E86C3D0" w14:textId="77777777" w:rsidR="66112BBE" w:rsidRDefault="00C92705" w:rsidP="66112BBE">
            <w:pPr>
              <w:spacing w:after="0"/>
              <w:rPr>
                <w:rFonts w:ascii="Segoe UI" w:hAnsi="Segoe UI" w:cs="Segoe UI"/>
                <w:sz w:val="18"/>
                <w:szCs w:val="18"/>
              </w:rPr>
            </w:pPr>
            <w:hyperlink r:id="rId12">
              <w:r w:rsidR="66112BBE" w:rsidRPr="66112BBE">
                <w:rPr>
                  <w:rStyle w:val="normaltextrun"/>
                  <w:rFonts w:ascii="Calibri Light" w:hAnsi="Calibri Light" w:cs="Calibri Light"/>
                  <w:color w:val="0563C1"/>
                  <w:sz w:val="22"/>
                  <w:szCs w:val="22"/>
                  <w:u w:val="single"/>
                </w:rPr>
                <w:t>Feedback | EEF (educationendowmentfoundation.org.uk</w:t>
              </w:r>
              <w:r w:rsidR="66112BBE" w:rsidRPr="66112BBE">
                <w:rPr>
                  <w:rStyle w:val="Heading1Char"/>
                  <w:rFonts w:ascii="Calibri Light" w:hAnsi="Calibri Light" w:cs="Calibri Light"/>
                  <w:color w:val="0563C1"/>
                  <w:sz w:val="22"/>
                  <w:szCs w:val="22"/>
                  <w:u w:val="single"/>
                </w:rPr>
                <w:t>)</w:t>
              </w:r>
            </w:hyperlink>
            <w:r w:rsidR="66112BBE" w:rsidRPr="66112BBE">
              <w:rPr>
                <w:rStyle w:val="Heading2Char"/>
                <w:rFonts w:ascii="Calibri" w:hAnsi="Calibri" w:cs="Calibri"/>
                <w:sz w:val="22"/>
                <w:szCs w:val="22"/>
              </w:rPr>
              <w:t> </w:t>
            </w:r>
          </w:p>
          <w:p w14:paraId="1FDAB1D3" w14:textId="1A10E401" w:rsidR="66112BBE" w:rsidRDefault="66112BBE" w:rsidP="66112BBE">
            <w:pPr>
              <w:pStyle w:val="TableRowCentered"/>
              <w:ind w:left="0"/>
              <w:jc w:val="left"/>
              <w:rPr>
                <w:sz w:val="22"/>
                <w:szCs w:val="22"/>
              </w:rPr>
            </w:pPr>
            <w:r w:rsidRPr="66112BBE">
              <w:rPr>
                <w:rStyle w:val="eop"/>
                <w:rFonts w:ascii="Calibri Light" w:hAnsi="Calibri Light" w:cs="Calibri Light"/>
                <w:sz w:val="22"/>
                <w:szCs w:val="22"/>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CD5D23" w14:textId="205C934C" w:rsidR="66112BBE" w:rsidRDefault="66112BBE" w:rsidP="66112BBE">
            <w:pPr>
              <w:pStyle w:val="TableRowCentered"/>
              <w:jc w:val="left"/>
              <w:rPr>
                <w:sz w:val="22"/>
                <w:szCs w:val="22"/>
              </w:rPr>
            </w:pPr>
            <w:r w:rsidRPr="66112BBE">
              <w:rPr>
                <w:rStyle w:val="eop"/>
                <w:rFonts w:ascii="Calibri Light" w:hAnsi="Calibri Light" w:cs="Calibri Light"/>
                <w:sz w:val="22"/>
                <w:szCs w:val="22"/>
              </w:rPr>
              <w:t> 2 - 5</w:t>
            </w:r>
          </w:p>
        </w:tc>
      </w:tr>
      <w:tr w:rsidR="66112BBE" w14:paraId="3F8374B0" w14:textId="77777777" w:rsidTr="4B23E752">
        <w:tc>
          <w:tcPr>
            <w:tcW w:w="1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6E372A" w14:textId="76848B81" w:rsidR="66112BBE" w:rsidRDefault="4CDB4830" w:rsidP="4B23E752">
            <w:pPr>
              <w:pStyle w:val="TableRow"/>
              <w:rPr>
                <w:rStyle w:val="eop"/>
                <w:rFonts w:ascii="Calibri Light" w:hAnsi="Calibri Light" w:cs="Calibri Light"/>
                <w:sz w:val="20"/>
                <w:szCs w:val="20"/>
              </w:rPr>
            </w:pPr>
            <w:r w:rsidRPr="4B23E752">
              <w:rPr>
                <w:rStyle w:val="normaltextrun"/>
                <w:rFonts w:ascii="Calibri Light" w:hAnsi="Calibri Light" w:cs="Calibri Light"/>
                <w:sz w:val="20"/>
                <w:szCs w:val="20"/>
              </w:rPr>
              <w:t>Improving quality of student responses through probing questions. </w:t>
            </w:r>
            <w:r w:rsidRPr="4B23E752">
              <w:rPr>
                <w:rStyle w:val="eop"/>
                <w:rFonts w:ascii="Calibri Light" w:hAnsi="Calibri Light" w:cs="Calibri Light"/>
                <w:sz w:val="20"/>
                <w:szCs w:val="20"/>
              </w:rPr>
              <w:t> </w:t>
            </w: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AF612E" w14:textId="5A8406F7" w:rsidR="6E566F0D" w:rsidRDefault="6E566F0D" w:rsidP="4B23E752">
            <w:pPr>
              <w:pStyle w:val="paragraph"/>
              <w:rPr>
                <w:rStyle w:val="normaltextrun"/>
                <w:rFonts w:ascii="Calibri Light" w:hAnsi="Calibri Light" w:cs="Calibri Light"/>
                <w:sz w:val="20"/>
                <w:szCs w:val="20"/>
              </w:rPr>
            </w:pPr>
            <w:r w:rsidRPr="4B23E752">
              <w:rPr>
                <w:rStyle w:val="normaltextrun"/>
                <w:rFonts w:ascii="Calibri Light" w:hAnsi="Calibri Light" w:cs="Calibri Light"/>
                <w:sz w:val="20"/>
                <w:szCs w:val="20"/>
              </w:rPr>
              <w:t>Developing high-quality assessment which responds to the needs of pupils</w:t>
            </w:r>
          </w:p>
          <w:p w14:paraId="57322A83" w14:textId="262CDEB2" w:rsidR="4B23E752" w:rsidRDefault="4B23E752" w:rsidP="4B23E752">
            <w:pPr>
              <w:pStyle w:val="TableRow"/>
              <w:rPr>
                <w:rStyle w:val="normaltextrun"/>
                <w:rFonts w:ascii="Calibri Light" w:hAnsi="Calibri Light" w:cs="Calibri Light"/>
                <w:sz w:val="20"/>
                <w:szCs w:val="20"/>
              </w:rPr>
            </w:pPr>
          </w:p>
        </w:tc>
        <w:tc>
          <w:tcPr>
            <w:tcW w:w="56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B879B3" w14:textId="2C38AF1B" w:rsidR="66112BBE" w:rsidRDefault="66112BBE" w:rsidP="66112BBE">
            <w:pPr>
              <w:spacing w:after="0"/>
              <w:rPr>
                <w:rStyle w:val="normaltextrun"/>
                <w:rFonts w:ascii="Calibri Light" w:hAnsi="Calibri Light" w:cs="Calibri Light"/>
                <w:i/>
                <w:iCs/>
                <w:color w:val="auto"/>
                <w:sz w:val="22"/>
                <w:szCs w:val="22"/>
              </w:rPr>
            </w:pPr>
            <w:r w:rsidRPr="66112BBE">
              <w:rPr>
                <w:rStyle w:val="normaltextrun"/>
                <w:rFonts w:ascii="Calibri Light" w:hAnsi="Calibri Light" w:cs="Calibri Light"/>
                <w:i/>
                <w:iCs/>
                <w:color w:val="auto"/>
                <w:sz w:val="22"/>
                <w:szCs w:val="22"/>
              </w:rPr>
              <w:t>On average, oral language approaches have a high impact on pupil outcomes of 6 months’ additional progress.</w:t>
            </w:r>
          </w:p>
          <w:p w14:paraId="4F3673AC" w14:textId="041B1F31" w:rsidR="66112BBE" w:rsidRDefault="00C92705" w:rsidP="66112BBE">
            <w:pPr>
              <w:pStyle w:val="TableRowCentered"/>
              <w:ind w:left="0"/>
              <w:jc w:val="left"/>
              <w:rPr>
                <w:sz w:val="22"/>
                <w:szCs w:val="22"/>
              </w:rPr>
            </w:pPr>
            <w:hyperlink r:id="rId13">
              <w:r w:rsidR="66112BBE" w:rsidRPr="66112BBE">
                <w:rPr>
                  <w:rStyle w:val="normaltextrun"/>
                  <w:rFonts w:ascii="Calibri Light" w:hAnsi="Calibri Light" w:cs="Calibri Light"/>
                  <w:color w:val="0563C1"/>
                  <w:sz w:val="22"/>
                  <w:szCs w:val="22"/>
                  <w:u w:val="single"/>
                </w:rPr>
                <w:t>Oral language interventions | EEF (educationendowmentfoundation.or</w:t>
              </w:r>
              <w:r w:rsidR="66112BBE" w:rsidRPr="66112BBE">
                <w:rPr>
                  <w:rStyle w:val="Heading1Char"/>
                  <w:rFonts w:ascii="Calibri Light" w:hAnsi="Calibri Light" w:cs="Calibri Light"/>
                  <w:color w:val="0563C1"/>
                  <w:sz w:val="22"/>
                  <w:szCs w:val="22"/>
                  <w:u w:val="single"/>
                </w:rPr>
                <w:t>g</w:t>
              </w:r>
              <w:r w:rsidR="66112BBE" w:rsidRPr="66112BBE">
                <w:rPr>
                  <w:rStyle w:val="normaltextrun"/>
                  <w:rFonts w:ascii="Calibri Light" w:hAnsi="Calibri Light" w:cs="Calibri Light"/>
                  <w:color w:val="0563C1"/>
                  <w:sz w:val="22"/>
                  <w:szCs w:val="22"/>
                  <w:u w:val="single"/>
                </w:rPr>
                <w:t>.</w:t>
              </w:r>
              <w:r w:rsidR="66112BBE" w:rsidRPr="66112BBE">
                <w:rPr>
                  <w:rStyle w:val="Heading1Char"/>
                  <w:rFonts w:ascii="Calibri Light" w:hAnsi="Calibri Light" w:cs="Calibri Light"/>
                  <w:color w:val="0563C1"/>
                  <w:sz w:val="22"/>
                  <w:szCs w:val="22"/>
                  <w:u w:val="single"/>
                </w:rPr>
                <w:t>uk)</w:t>
              </w:r>
            </w:hyperlink>
            <w:r w:rsidR="66112BBE" w:rsidRPr="66112BBE">
              <w:rPr>
                <w:rStyle w:val="Heading2Char"/>
                <w:rFonts w:ascii="Calibri" w:hAnsi="Calibri" w:cs="Calibri"/>
                <w:sz w:val="22"/>
                <w:szCs w:val="22"/>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DB75EA" w14:textId="3141A4F0" w:rsidR="11293B4A" w:rsidRDefault="11293B4A" w:rsidP="66112BBE">
            <w:pPr>
              <w:pStyle w:val="TableRowCentered"/>
              <w:jc w:val="left"/>
              <w:rPr>
                <w:rStyle w:val="eop"/>
                <w:rFonts w:ascii="Calibri Light" w:hAnsi="Calibri Light" w:cs="Calibri Light"/>
                <w:sz w:val="22"/>
                <w:szCs w:val="22"/>
              </w:rPr>
            </w:pPr>
            <w:r w:rsidRPr="66112BBE">
              <w:rPr>
                <w:rStyle w:val="eop"/>
                <w:rFonts w:ascii="Calibri Light" w:hAnsi="Calibri Light" w:cs="Calibri Light"/>
                <w:sz w:val="22"/>
                <w:szCs w:val="22"/>
              </w:rPr>
              <w:t>2</w:t>
            </w:r>
          </w:p>
        </w:tc>
      </w:tr>
      <w:tr w:rsidR="66112BBE" w14:paraId="30CAC5F8" w14:textId="77777777" w:rsidTr="4B23E752">
        <w:tc>
          <w:tcPr>
            <w:tcW w:w="1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F930C8" w14:textId="18FD3573" w:rsidR="66112BBE" w:rsidRDefault="4CDB4830" w:rsidP="4B23E752">
            <w:pPr>
              <w:pStyle w:val="TableRow"/>
              <w:rPr>
                <w:rFonts w:eastAsia="Calibri" w:cs="Arial"/>
                <w:sz w:val="20"/>
                <w:szCs w:val="20"/>
              </w:rPr>
            </w:pPr>
            <w:r w:rsidRPr="4B23E752">
              <w:rPr>
                <w:rStyle w:val="normaltextrun"/>
                <w:rFonts w:ascii="Calibri Light" w:hAnsi="Calibri Light" w:cs="Calibri Light"/>
                <w:sz w:val="20"/>
                <w:szCs w:val="20"/>
              </w:rPr>
              <w:lastRenderedPageBreak/>
              <w:t>Whole School Teaching focus on disciplinary Language – specifically improving vocabulary</w:t>
            </w:r>
            <w:r w:rsidRPr="4B23E752">
              <w:rPr>
                <w:rStyle w:val="eop"/>
                <w:rFonts w:ascii="Calibri Light" w:hAnsi="Calibri Light" w:cs="Calibri Light"/>
                <w:sz w:val="20"/>
                <w:szCs w:val="20"/>
              </w:rPr>
              <w:t> </w:t>
            </w: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EE592F" w14:textId="394C14DE" w:rsidR="410522BA" w:rsidRDefault="410522BA" w:rsidP="4B23E752">
            <w:pPr>
              <w:pStyle w:val="paragraph"/>
              <w:rPr>
                <w:rStyle w:val="normaltextrun"/>
                <w:rFonts w:ascii="Calibri Light" w:hAnsi="Calibri Light" w:cs="Calibri Light"/>
                <w:sz w:val="20"/>
                <w:szCs w:val="20"/>
              </w:rPr>
            </w:pPr>
            <w:r w:rsidRPr="4B23E752">
              <w:rPr>
                <w:rStyle w:val="normaltextrun"/>
                <w:rFonts w:ascii="Calibri Light" w:hAnsi="Calibri Light" w:cs="Calibri Light"/>
                <w:sz w:val="20"/>
                <w:szCs w:val="20"/>
              </w:rPr>
              <w:t>Developing high-quality teaching which responds to the needs of pupils</w:t>
            </w:r>
          </w:p>
          <w:p w14:paraId="468255D1" w14:textId="70AD15E6" w:rsidR="4B23E752" w:rsidRDefault="4B23E752" w:rsidP="4B23E752">
            <w:pPr>
              <w:pStyle w:val="TableRow"/>
              <w:rPr>
                <w:rStyle w:val="normaltextrun"/>
                <w:rFonts w:ascii="Calibri Light" w:hAnsi="Calibri Light" w:cs="Calibri Light"/>
                <w:sz w:val="20"/>
                <w:szCs w:val="20"/>
              </w:rPr>
            </w:pPr>
          </w:p>
        </w:tc>
        <w:tc>
          <w:tcPr>
            <w:tcW w:w="56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D3F9FC" w14:textId="77777777" w:rsidR="66112BBE" w:rsidRDefault="66112BBE" w:rsidP="66112BBE">
            <w:pPr>
              <w:pStyle w:val="paragraph"/>
              <w:spacing w:before="0" w:beforeAutospacing="0" w:after="0" w:afterAutospacing="0"/>
              <w:rPr>
                <w:rFonts w:ascii="Segoe UI" w:hAnsi="Segoe UI" w:cs="Segoe UI"/>
                <w:sz w:val="18"/>
                <w:szCs w:val="18"/>
              </w:rPr>
            </w:pPr>
            <w:r w:rsidRPr="66112BBE">
              <w:rPr>
                <w:rStyle w:val="normaltextrun"/>
                <w:rFonts w:ascii="Calibri Light" w:hAnsi="Calibri Light" w:cs="Calibri Light"/>
                <w:b/>
                <w:bCs/>
                <w:color w:val="212121"/>
                <w:sz w:val="22"/>
                <w:szCs w:val="22"/>
              </w:rPr>
              <w:t>Prioritise ‘disciplinary literacy’ across the curriculum</w:t>
            </w:r>
            <w:r w:rsidRPr="66112BBE">
              <w:rPr>
                <w:rStyle w:val="eop"/>
                <w:rFonts w:ascii="Calibri Light" w:hAnsi="Calibri Light" w:cs="Calibri Light"/>
                <w:color w:val="212121"/>
                <w:sz w:val="22"/>
                <w:szCs w:val="22"/>
              </w:rPr>
              <w:t> </w:t>
            </w:r>
          </w:p>
          <w:p w14:paraId="2D0CFE0A" w14:textId="77777777" w:rsidR="66112BBE" w:rsidRDefault="66112BBE" w:rsidP="66112BBE">
            <w:pPr>
              <w:pStyle w:val="paragraph"/>
              <w:spacing w:before="0" w:beforeAutospacing="0" w:after="0" w:afterAutospacing="0"/>
              <w:rPr>
                <w:rFonts w:ascii="Segoe UI" w:hAnsi="Segoe UI" w:cs="Segoe UI"/>
                <w:sz w:val="18"/>
                <w:szCs w:val="18"/>
              </w:rPr>
            </w:pPr>
            <w:r w:rsidRPr="66112BBE">
              <w:rPr>
                <w:rStyle w:val="normaltextrun"/>
                <w:rFonts w:ascii="Calibri Light" w:hAnsi="Calibri Light" w:cs="Calibri Light"/>
                <w:color w:val="263238"/>
                <w:sz w:val="18"/>
                <w:szCs w:val="18"/>
              </w:rPr>
              <w:t>Literacy is key to learning across all subjects in secondary school and a strong predictor of outcomes in later life.</w:t>
            </w:r>
            <w:r w:rsidRPr="66112BBE">
              <w:rPr>
                <w:rStyle w:val="eop"/>
                <w:rFonts w:ascii="Calibri Light" w:hAnsi="Calibri Light" w:cs="Calibri Light"/>
                <w:color w:val="263238"/>
                <w:sz w:val="18"/>
                <w:szCs w:val="18"/>
              </w:rPr>
              <w:t> </w:t>
            </w:r>
          </w:p>
          <w:p w14:paraId="5D99A811" w14:textId="77777777" w:rsidR="66112BBE" w:rsidRDefault="66112BBE" w:rsidP="66112BBE">
            <w:pPr>
              <w:pStyle w:val="paragraph"/>
              <w:spacing w:before="0" w:beforeAutospacing="0" w:after="0" w:afterAutospacing="0"/>
              <w:rPr>
                <w:rFonts w:ascii="Segoe UI" w:hAnsi="Segoe UI" w:cs="Segoe UI"/>
                <w:sz w:val="18"/>
                <w:szCs w:val="18"/>
              </w:rPr>
            </w:pPr>
            <w:r w:rsidRPr="66112BBE">
              <w:rPr>
                <w:rStyle w:val="normaltextrun"/>
                <w:rFonts w:ascii="Calibri Light" w:hAnsi="Calibri Light" w:cs="Calibri Light"/>
                <w:color w:val="263238"/>
                <w:sz w:val="18"/>
                <w:szCs w:val="18"/>
              </w:rPr>
              <w:t>Disciplinary literacy is an approach to improving literacy across the curriculum that emphasises the importance of subject specific support.</w:t>
            </w:r>
            <w:r w:rsidRPr="66112BBE">
              <w:rPr>
                <w:rStyle w:val="eop"/>
                <w:rFonts w:ascii="Calibri Light" w:hAnsi="Calibri Light" w:cs="Calibri Light"/>
                <w:color w:val="263238"/>
                <w:sz w:val="18"/>
                <w:szCs w:val="18"/>
              </w:rPr>
              <w:t> </w:t>
            </w:r>
          </w:p>
          <w:p w14:paraId="69A2A2B1" w14:textId="77777777" w:rsidR="66112BBE" w:rsidRDefault="66112BBE" w:rsidP="66112BBE">
            <w:pPr>
              <w:pStyle w:val="paragraph"/>
              <w:spacing w:before="0" w:beforeAutospacing="0" w:after="0" w:afterAutospacing="0"/>
              <w:rPr>
                <w:rFonts w:ascii="Segoe UI" w:hAnsi="Segoe UI" w:cs="Segoe UI"/>
                <w:sz w:val="18"/>
                <w:szCs w:val="18"/>
              </w:rPr>
            </w:pPr>
            <w:r w:rsidRPr="66112BBE">
              <w:rPr>
                <w:rStyle w:val="normaltextrun"/>
                <w:rFonts w:ascii="Calibri Light" w:hAnsi="Calibri Light" w:cs="Calibri Light"/>
                <w:color w:val="263238"/>
                <w:sz w:val="18"/>
                <w:szCs w:val="18"/>
              </w:rPr>
              <w:t>All teachers should be supported to understand how to teach students to read, write and communicate effectively in their subjects.</w:t>
            </w:r>
            <w:r w:rsidRPr="66112BBE">
              <w:rPr>
                <w:rStyle w:val="eop"/>
                <w:rFonts w:ascii="Calibri Light" w:hAnsi="Calibri Light" w:cs="Calibri Light"/>
                <w:color w:val="263238"/>
                <w:sz w:val="18"/>
                <w:szCs w:val="18"/>
              </w:rPr>
              <w:t> </w:t>
            </w:r>
          </w:p>
          <w:p w14:paraId="075ECB34" w14:textId="77777777" w:rsidR="66112BBE" w:rsidRDefault="66112BBE" w:rsidP="66112BBE">
            <w:pPr>
              <w:pStyle w:val="paragraph"/>
              <w:spacing w:before="0" w:beforeAutospacing="0" w:after="0" w:afterAutospacing="0"/>
              <w:rPr>
                <w:rFonts w:ascii="Segoe UI" w:hAnsi="Segoe UI" w:cs="Segoe UI"/>
                <w:sz w:val="18"/>
                <w:szCs w:val="18"/>
              </w:rPr>
            </w:pPr>
            <w:r w:rsidRPr="66112BBE">
              <w:rPr>
                <w:rStyle w:val="normaltextrun"/>
                <w:rFonts w:ascii="Calibri Light" w:hAnsi="Calibri Light" w:cs="Calibri Light"/>
                <w:color w:val="263238"/>
                <w:sz w:val="18"/>
                <w:szCs w:val="18"/>
              </w:rPr>
              <w:t>School leaders can help teachers by ensuring training related to literacy prioritises subject specificity over general approaches.</w:t>
            </w:r>
            <w:r w:rsidRPr="66112BBE">
              <w:rPr>
                <w:rStyle w:val="normaltextrun"/>
                <w:rFonts w:ascii="Calibri Light" w:hAnsi="Calibri Light" w:cs="Calibri Light"/>
                <w:sz w:val="12"/>
                <w:szCs w:val="12"/>
              </w:rPr>
              <w:t> </w:t>
            </w:r>
            <w:r w:rsidRPr="66112BBE">
              <w:rPr>
                <w:rStyle w:val="scxw92558617"/>
                <w:rFonts w:ascii="Calibri Light" w:hAnsi="Calibri Light" w:cs="Calibri Light"/>
                <w:sz w:val="12"/>
                <w:szCs w:val="12"/>
              </w:rPr>
              <w:t> </w:t>
            </w:r>
            <w:r>
              <w:br/>
            </w:r>
            <w:r w:rsidRPr="66112BBE">
              <w:rPr>
                <w:rStyle w:val="normaltextrun"/>
                <w:rFonts w:ascii="Calibri Light" w:hAnsi="Calibri Light" w:cs="Calibri Light"/>
                <w:b/>
                <w:bCs/>
                <w:color w:val="212121"/>
                <w:sz w:val="22"/>
                <w:szCs w:val="22"/>
              </w:rPr>
              <w:t>Provide targeted vocabulary instruction in every subject</w:t>
            </w:r>
            <w:r w:rsidRPr="66112BBE">
              <w:rPr>
                <w:rStyle w:val="eop"/>
                <w:rFonts w:ascii="Calibri Light" w:hAnsi="Calibri Light" w:cs="Calibri Light"/>
                <w:color w:val="212121"/>
                <w:sz w:val="22"/>
                <w:szCs w:val="22"/>
              </w:rPr>
              <w:t> </w:t>
            </w:r>
          </w:p>
          <w:p w14:paraId="558C8B3C" w14:textId="77777777" w:rsidR="66112BBE" w:rsidRDefault="66112BBE" w:rsidP="66112BBE">
            <w:pPr>
              <w:pStyle w:val="paragraph"/>
              <w:spacing w:before="0" w:beforeAutospacing="0" w:after="0" w:afterAutospacing="0"/>
              <w:rPr>
                <w:rFonts w:ascii="Segoe UI" w:hAnsi="Segoe UI" w:cs="Segoe UI"/>
                <w:sz w:val="18"/>
                <w:szCs w:val="18"/>
              </w:rPr>
            </w:pPr>
            <w:r w:rsidRPr="66112BBE">
              <w:rPr>
                <w:rStyle w:val="normaltextrun"/>
                <w:rFonts w:ascii="Calibri Light" w:hAnsi="Calibri Light" w:cs="Calibri Light"/>
                <w:color w:val="263238"/>
                <w:sz w:val="18"/>
                <w:szCs w:val="18"/>
              </w:rPr>
              <w:t>Teachers in every subject should provide explicit vocabulary instruction to help students access and use academic language.</w:t>
            </w:r>
            <w:r w:rsidRPr="66112BBE">
              <w:rPr>
                <w:rStyle w:val="eop"/>
                <w:rFonts w:ascii="Calibri Light" w:hAnsi="Calibri Light" w:cs="Calibri Light"/>
                <w:color w:val="263238"/>
                <w:sz w:val="18"/>
                <w:szCs w:val="18"/>
              </w:rPr>
              <w:t> </w:t>
            </w:r>
          </w:p>
          <w:p w14:paraId="35EBB1B5" w14:textId="77777777" w:rsidR="66112BBE" w:rsidRDefault="66112BBE" w:rsidP="66112BBE">
            <w:pPr>
              <w:pStyle w:val="paragraph"/>
              <w:spacing w:before="0" w:beforeAutospacing="0" w:after="0" w:afterAutospacing="0"/>
              <w:rPr>
                <w:rFonts w:ascii="Segoe UI" w:hAnsi="Segoe UI" w:cs="Segoe UI"/>
                <w:sz w:val="18"/>
                <w:szCs w:val="18"/>
              </w:rPr>
            </w:pPr>
            <w:r w:rsidRPr="66112BBE">
              <w:rPr>
                <w:rStyle w:val="normaltextrun"/>
                <w:rFonts w:ascii="Calibri Light" w:hAnsi="Calibri Light" w:cs="Calibri Light"/>
                <w:color w:val="263238"/>
                <w:sz w:val="18"/>
                <w:szCs w:val="18"/>
              </w:rPr>
              <w:t>Effective approaches, including those related to etymology and morphology, will help students remember new words and make connections between words.</w:t>
            </w:r>
            <w:r w:rsidRPr="66112BBE">
              <w:rPr>
                <w:rStyle w:val="eop"/>
                <w:rFonts w:ascii="Calibri Light" w:hAnsi="Calibri Light" w:cs="Calibri Light"/>
                <w:color w:val="263238"/>
                <w:sz w:val="18"/>
                <w:szCs w:val="18"/>
              </w:rPr>
              <w:t> </w:t>
            </w:r>
          </w:p>
          <w:p w14:paraId="3D924063" w14:textId="77777777" w:rsidR="66112BBE" w:rsidRDefault="66112BBE" w:rsidP="66112BBE">
            <w:pPr>
              <w:pStyle w:val="paragraph"/>
              <w:spacing w:before="0" w:beforeAutospacing="0" w:after="0" w:afterAutospacing="0"/>
              <w:rPr>
                <w:rFonts w:ascii="Segoe UI" w:hAnsi="Segoe UI" w:cs="Segoe UI"/>
                <w:sz w:val="18"/>
                <w:szCs w:val="18"/>
              </w:rPr>
            </w:pPr>
            <w:r w:rsidRPr="66112BBE">
              <w:rPr>
                <w:rStyle w:val="normaltextrun"/>
                <w:rFonts w:ascii="Calibri Light" w:hAnsi="Calibri Light" w:cs="Calibri Light"/>
                <w:color w:val="263238"/>
                <w:sz w:val="18"/>
                <w:szCs w:val="18"/>
              </w:rPr>
              <w:t>Teachers should prioritise teaching Tier 2 and 3 vocabulary, which students are unlikely to encounter in everyday speech.</w:t>
            </w:r>
            <w:r w:rsidRPr="66112BBE">
              <w:rPr>
                <w:rStyle w:val="eop"/>
                <w:rFonts w:ascii="Calibri Light" w:hAnsi="Calibri Light" w:cs="Calibri Light"/>
                <w:color w:val="263238"/>
                <w:sz w:val="18"/>
                <w:szCs w:val="18"/>
              </w:rPr>
              <w:t> </w:t>
            </w:r>
          </w:p>
          <w:p w14:paraId="567228A8" w14:textId="77777777" w:rsidR="66112BBE" w:rsidRDefault="66112BBE" w:rsidP="66112BBE">
            <w:pPr>
              <w:pStyle w:val="paragraph"/>
              <w:spacing w:before="0" w:beforeAutospacing="0" w:after="0" w:afterAutospacing="0"/>
              <w:rPr>
                <w:rFonts w:ascii="Segoe UI" w:hAnsi="Segoe UI" w:cs="Segoe UI"/>
                <w:sz w:val="18"/>
                <w:szCs w:val="18"/>
              </w:rPr>
            </w:pPr>
            <w:r w:rsidRPr="66112BBE">
              <w:rPr>
                <w:rStyle w:val="normaltextrun"/>
                <w:rFonts w:ascii="Calibri Light" w:hAnsi="Calibri Light" w:cs="Calibri Light"/>
                <w:color w:val="263238"/>
                <w:sz w:val="18"/>
                <w:szCs w:val="18"/>
              </w:rPr>
              <w:t>Teachers and subject leaders should consider which words and phrases to teach as part of curriculum planning.</w:t>
            </w:r>
            <w:r w:rsidRPr="66112BBE">
              <w:rPr>
                <w:rStyle w:val="eop"/>
                <w:rFonts w:ascii="Calibri Light" w:hAnsi="Calibri Light" w:cs="Calibri Light"/>
                <w:color w:val="263238"/>
                <w:sz w:val="18"/>
                <w:szCs w:val="18"/>
              </w:rPr>
              <w:t> </w:t>
            </w:r>
          </w:p>
          <w:p w14:paraId="1144A6E0" w14:textId="77777777" w:rsidR="66112BBE" w:rsidRDefault="66112BBE" w:rsidP="66112BBE">
            <w:pPr>
              <w:pStyle w:val="paragraph"/>
              <w:spacing w:before="0" w:beforeAutospacing="0" w:after="0" w:afterAutospacing="0"/>
              <w:rPr>
                <w:rFonts w:ascii="Segoe UI" w:hAnsi="Segoe UI" w:cs="Segoe UI"/>
                <w:sz w:val="18"/>
                <w:szCs w:val="18"/>
              </w:rPr>
            </w:pPr>
            <w:r w:rsidRPr="66112BBE">
              <w:rPr>
                <w:rStyle w:val="eop"/>
                <w:rFonts w:ascii="Calibri Light" w:hAnsi="Calibri Light" w:cs="Calibri Light"/>
                <w:sz w:val="22"/>
                <w:szCs w:val="22"/>
              </w:rPr>
              <w:t> </w:t>
            </w:r>
          </w:p>
          <w:p w14:paraId="631EC350" w14:textId="77777777" w:rsidR="66112BBE" w:rsidRDefault="66112BBE" w:rsidP="66112BBE">
            <w:pPr>
              <w:pStyle w:val="paragraph"/>
              <w:spacing w:before="0" w:beforeAutospacing="0" w:after="0" w:afterAutospacing="0"/>
              <w:rPr>
                <w:rFonts w:ascii="Segoe UI" w:hAnsi="Segoe UI" w:cs="Segoe UI"/>
                <w:sz w:val="18"/>
                <w:szCs w:val="18"/>
              </w:rPr>
            </w:pPr>
            <w:r w:rsidRPr="66112BBE">
              <w:rPr>
                <w:rStyle w:val="normaltextrun"/>
                <w:rFonts w:ascii="Calibri Light" w:hAnsi="Calibri Light" w:cs="Calibri Light"/>
                <w:sz w:val="22"/>
                <w:szCs w:val="22"/>
              </w:rPr>
              <w:t>- EEF Improving literacy in Secondary Schools </w:t>
            </w:r>
            <w:r w:rsidRPr="66112BBE">
              <w:rPr>
                <w:rStyle w:val="normaltextrun"/>
                <w:rFonts w:ascii="Calibri Light" w:hAnsi="Calibri Light" w:cs="Calibri Light"/>
                <w:color w:val="000000" w:themeColor="text1"/>
                <w:sz w:val="22"/>
                <w:szCs w:val="22"/>
              </w:rPr>
              <w:t>(Recommendations 1 &amp; 2)</w:t>
            </w:r>
            <w:r w:rsidRPr="66112BBE">
              <w:rPr>
                <w:rStyle w:val="normaltextrun"/>
                <w:rFonts w:ascii="Calibri Light" w:hAnsi="Calibri Light" w:cs="Calibri Light"/>
                <w:sz w:val="22"/>
                <w:szCs w:val="22"/>
              </w:rPr>
              <w:t> </w:t>
            </w:r>
            <w:hyperlink r:id="rId14">
              <w:r w:rsidRPr="66112BBE">
                <w:rPr>
                  <w:rStyle w:val="normaltextrun"/>
                  <w:rFonts w:ascii="Calibri Light" w:hAnsi="Calibri Light" w:cs="Calibri Light"/>
                  <w:color w:val="0563C1"/>
                  <w:sz w:val="22"/>
                  <w:szCs w:val="22"/>
                  <w:u w:val="single"/>
                </w:rPr>
                <w:t>Improving Literacy in Secondary Schools | EEF (educationendowmentfoundation.org.uk)</w:t>
              </w:r>
            </w:hyperlink>
            <w:r w:rsidRPr="66112BBE">
              <w:rPr>
                <w:rStyle w:val="normaltextrun"/>
                <w:rFonts w:ascii="Calibri Light" w:hAnsi="Calibri Light" w:cs="Calibri Light"/>
                <w:sz w:val="22"/>
                <w:szCs w:val="22"/>
              </w:rPr>
              <w:t> </w:t>
            </w:r>
            <w:r w:rsidRPr="66112BBE">
              <w:rPr>
                <w:rStyle w:val="eop"/>
                <w:rFonts w:ascii="Calibri Light" w:hAnsi="Calibri Light" w:cs="Calibri Light"/>
                <w:sz w:val="22"/>
                <w:szCs w:val="22"/>
              </w:rPr>
              <w:t> </w:t>
            </w:r>
          </w:p>
          <w:p w14:paraId="4BCCAD34" w14:textId="77777777" w:rsidR="66112BBE" w:rsidRDefault="66112BBE" w:rsidP="66112BBE">
            <w:pPr>
              <w:pStyle w:val="paragraph"/>
              <w:spacing w:before="0" w:beforeAutospacing="0" w:after="0" w:afterAutospacing="0"/>
              <w:rPr>
                <w:rFonts w:ascii="Segoe UI" w:hAnsi="Segoe UI" w:cs="Segoe UI"/>
                <w:sz w:val="18"/>
                <w:szCs w:val="18"/>
              </w:rPr>
            </w:pPr>
            <w:r w:rsidRPr="66112BBE">
              <w:rPr>
                <w:rStyle w:val="eop"/>
                <w:rFonts w:ascii="Calibri Light" w:hAnsi="Calibri Light" w:cs="Calibri Light"/>
                <w:sz w:val="22"/>
                <w:szCs w:val="22"/>
              </w:rPr>
              <w:t> </w:t>
            </w:r>
          </w:p>
          <w:p w14:paraId="6ADB776B" w14:textId="77777777" w:rsidR="66112BBE" w:rsidRDefault="66112BBE" w:rsidP="66112BBE">
            <w:pPr>
              <w:pStyle w:val="paragraph"/>
              <w:spacing w:before="0" w:beforeAutospacing="0" w:after="0" w:afterAutospacing="0"/>
              <w:rPr>
                <w:rFonts w:ascii="Segoe UI" w:hAnsi="Segoe UI" w:cs="Segoe UI"/>
                <w:sz w:val="18"/>
                <w:szCs w:val="18"/>
              </w:rPr>
            </w:pPr>
            <w:r w:rsidRPr="66112BBE">
              <w:rPr>
                <w:rStyle w:val="normaltextrun"/>
                <w:rFonts w:ascii="Calibri Light" w:hAnsi="Calibri Light" w:cs="Calibri Light"/>
                <w:sz w:val="22"/>
                <w:szCs w:val="22"/>
              </w:rPr>
              <w:t>Supported by:</w:t>
            </w:r>
            <w:r w:rsidRPr="66112BBE">
              <w:rPr>
                <w:rStyle w:val="eop"/>
                <w:rFonts w:ascii="Calibri Light" w:hAnsi="Calibri Light" w:cs="Calibri Light"/>
                <w:sz w:val="22"/>
                <w:szCs w:val="22"/>
              </w:rPr>
              <w:t> </w:t>
            </w:r>
          </w:p>
          <w:p w14:paraId="478BABBE" w14:textId="77777777" w:rsidR="66112BBE" w:rsidRDefault="66112BBE" w:rsidP="66112BBE">
            <w:pPr>
              <w:pStyle w:val="paragraph"/>
              <w:spacing w:before="0" w:beforeAutospacing="0" w:after="0" w:afterAutospacing="0"/>
              <w:rPr>
                <w:rFonts w:ascii="Segoe UI" w:hAnsi="Segoe UI" w:cs="Segoe UI"/>
                <w:sz w:val="18"/>
                <w:szCs w:val="18"/>
              </w:rPr>
            </w:pPr>
            <w:r w:rsidRPr="66112BBE">
              <w:rPr>
                <w:rStyle w:val="normaltextrun"/>
                <w:rFonts w:ascii="Calibri Light" w:hAnsi="Calibri Light" w:cs="Calibri Light"/>
                <w:sz w:val="22"/>
                <w:szCs w:val="22"/>
              </w:rPr>
              <w:t>- Alex Quigley – closing the vocabulary gap</w:t>
            </w:r>
            <w:r w:rsidRPr="66112BBE">
              <w:rPr>
                <w:rStyle w:val="eop"/>
                <w:rFonts w:ascii="Calibri Light" w:hAnsi="Calibri Light" w:cs="Calibri Light"/>
                <w:sz w:val="22"/>
                <w:szCs w:val="22"/>
              </w:rPr>
              <w:t> </w:t>
            </w:r>
          </w:p>
          <w:p w14:paraId="497D7DA9" w14:textId="77777777" w:rsidR="66112BBE" w:rsidRDefault="66112BBE" w:rsidP="66112BBE">
            <w:pPr>
              <w:pStyle w:val="paragraph"/>
              <w:spacing w:before="0" w:beforeAutospacing="0" w:after="0" w:afterAutospacing="0"/>
              <w:rPr>
                <w:rFonts w:ascii="Segoe UI" w:hAnsi="Segoe UI" w:cs="Segoe UI"/>
                <w:sz w:val="18"/>
                <w:szCs w:val="18"/>
              </w:rPr>
            </w:pPr>
            <w:r w:rsidRPr="66112BBE">
              <w:rPr>
                <w:rStyle w:val="normaltextrun"/>
                <w:rFonts w:ascii="Calibri Light" w:hAnsi="Calibri Light" w:cs="Calibri Light"/>
                <w:sz w:val="22"/>
                <w:szCs w:val="22"/>
              </w:rPr>
              <w:t>- National Literacy Trust Guidance </w:t>
            </w:r>
            <w:hyperlink r:id="rId15">
              <w:r w:rsidRPr="66112BBE">
                <w:rPr>
                  <w:rStyle w:val="normaltextrun"/>
                  <w:rFonts w:ascii="Calibri Light" w:hAnsi="Calibri Light" w:cs="Calibri Light"/>
                  <w:color w:val="0563C1"/>
                  <w:sz w:val="22"/>
                  <w:szCs w:val="22"/>
                  <w:u w:val="single"/>
                </w:rPr>
                <w:t>Disciplinary literacy | National Literacy Trust</w:t>
              </w:r>
            </w:hyperlink>
            <w:r w:rsidRPr="66112BBE">
              <w:rPr>
                <w:rStyle w:val="eop"/>
                <w:rFonts w:ascii="Calibri Light" w:hAnsi="Calibri Light" w:cs="Calibri Light"/>
                <w:sz w:val="22"/>
                <w:szCs w:val="22"/>
              </w:rPr>
              <w:t> </w:t>
            </w:r>
          </w:p>
          <w:p w14:paraId="5D3F4964" w14:textId="1F7530F0" w:rsidR="66112BBE" w:rsidRDefault="66112BBE" w:rsidP="66112BBE">
            <w:pPr>
              <w:pStyle w:val="paragraph"/>
              <w:spacing w:before="0" w:beforeAutospacing="0" w:after="0" w:afterAutospacing="0"/>
              <w:rPr>
                <w:rFonts w:ascii="Segoe UI" w:hAnsi="Segoe UI" w:cs="Segoe UI"/>
                <w:sz w:val="18"/>
                <w:szCs w:val="18"/>
              </w:rPr>
            </w:pPr>
            <w:r w:rsidRPr="66112BBE">
              <w:rPr>
                <w:rStyle w:val="eop"/>
                <w:rFonts w:ascii="Calibri Light" w:hAnsi="Calibri Light" w:cs="Calibri Light"/>
                <w:sz w:val="22"/>
                <w:szCs w:val="22"/>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9B1B72" w14:textId="0BCB42C3" w:rsidR="66112BBE" w:rsidRDefault="4CDB4830" w:rsidP="4B23E752">
            <w:pPr>
              <w:pStyle w:val="TableRowCentered"/>
              <w:spacing w:line="259" w:lineRule="auto"/>
              <w:jc w:val="left"/>
              <w:rPr>
                <w:rStyle w:val="normaltextrun"/>
                <w:rFonts w:ascii="Calibri Light" w:hAnsi="Calibri Light" w:cs="Calibri Light"/>
                <w:sz w:val="22"/>
                <w:szCs w:val="22"/>
              </w:rPr>
            </w:pPr>
            <w:r w:rsidRPr="4B23E752">
              <w:rPr>
                <w:rStyle w:val="normaltextrun"/>
                <w:rFonts w:ascii="Calibri Light" w:hAnsi="Calibri Light" w:cs="Calibri Light"/>
                <w:sz w:val="22"/>
                <w:szCs w:val="22"/>
              </w:rPr>
              <w:t>2 </w:t>
            </w:r>
          </w:p>
        </w:tc>
      </w:tr>
      <w:tr w:rsidR="66112BBE" w14:paraId="21BE938F" w14:textId="77777777" w:rsidTr="4B23E752">
        <w:tc>
          <w:tcPr>
            <w:tcW w:w="1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DCA4AE" w14:textId="3A440B26" w:rsidR="66112BBE" w:rsidRDefault="4CDB4830" w:rsidP="4B23E752">
            <w:pPr>
              <w:pStyle w:val="paragraph"/>
              <w:spacing w:before="0" w:beforeAutospacing="0" w:after="0" w:afterAutospacing="0"/>
              <w:rPr>
                <w:rFonts w:ascii="Segoe UI" w:hAnsi="Segoe UI" w:cs="Segoe UI"/>
                <w:sz w:val="20"/>
                <w:szCs w:val="20"/>
              </w:rPr>
            </w:pPr>
            <w:r w:rsidRPr="4B23E752">
              <w:rPr>
                <w:rStyle w:val="normaltextrun"/>
                <w:rFonts w:ascii="Calibri Light" w:hAnsi="Calibri Light" w:cs="Calibri Light"/>
                <w:sz w:val="20"/>
                <w:szCs w:val="20"/>
              </w:rPr>
              <w:t>Numeracy Curriculum, and the delivery of this</w:t>
            </w:r>
            <w:r w:rsidRPr="4B23E752">
              <w:rPr>
                <w:rStyle w:val="eop"/>
                <w:rFonts w:ascii="Calibri Light" w:hAnsi="Calibri Light" w:cs="Calibri Light"/>
                <w:sz w:val="20"/>
                <w:szCs w:val="20"/>
              </w:rPr>
              <w:t xml:space="preserve"> to </w:t>
            </w:r>
            <w:r w:rsidRPr="4B23E752">
              <w:rPr>
                <w:rStyle w:val="normaltextrun"/>
                <w:sz w:val="20"/>
                <w:szCs w:val="20"/>
              </w:rPr>
              <w:t>i</w:t>
            </w:r>
            <w:r w:rsidRPr="4B23E752">
              <w:rPr>
                <w:rStyle w:val="normaltextrun"/>
                <w:rFonts w:ascii="Calibri Light" w:hAnsi="Calibri Light" w:cs="Calibri Light"/>
                <w:sz w:val="20"/>
                <w:szCs w:val="20"/>
              </w:rPr>
              <w:t>nclude cross-curricular approaches to numeracy</w:t>
            </w:r>
            <w:r w:rsidRPr="4B23E752">
              <w:rPr>
                <w:rStyle w:val="eop"/>
                <w:rFonts w:ascii="Calibri Light" w:hAnsi="Calibri Light" w:cs="Calibri Light"/>
                <w:sz w:val="20"/>
                <w:szCs w:val="20"/>
              </w:rPr>
              <w:t> </w:t>
            </w: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D270B4" w14:textId="00BA4D03" w:rsidR="6E85C17E" w:rsidRDefault="6E85C17E" w:rsidP="4B23E752">
            <w:pPr>
              <w:pStyle w:val="paragraph"/>
              <w:rPr>
                <w:rStyle w:val="normaltextrun"/>
                <w:rFonts w:ascii="Calibri Light" w:hAnsi="Calibri Light" w:cs="Calibri Light"/>
                <w:sz w:val="20"/>
                <w:szCs w:val="20"/>
              </w:rPr>
            </w:pPr>
            <w:r w:rsidRPr="4B23E752">
              <w:rPr>
                <w:rStyle w:val="normaltextrun"/>
                <w:rFonts w:ascii="Calibri Light" w:hAnsi="Calibri Light" w:cs="Calibri Light"/>
                <w:sz w:val="20"/>
                <w:szCs w:val="20"/>
              </w:rPr>
              <w:t>Developing high-quality teaching which responds to the needs of pupils</w:t>
            </w:r>
          </w:p>
          <w:p w14:paraId="7C86DA72" w14:textId="002DC0E0" w:rsidR="4B23E752" w:rsidRDefault="4B23E752" w:rsidP="4B23E752">
            <w:pPr>
              <w:pStyle w:val="paragraph"/>
              <w:rPr>
                <w:rStyle w:val="normaltextrun"/>
                <w:rFonts w:ascii="Calibri Light" w:hAnsi="Calibri Light" w:cs="Calibri Light"/>
                <w:sz w:val="20"/>
                <w:szCs w:val="20"/>
              </w:rPr>
            </w:pPr>
          </w:p>
        </w:tc>
        <w:tc>
          <w:tcPr>
            <w:tcW w:w="56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3AA1D4" w14:textId="77777777" w:rsidR="66112BBE" w:rsidRDefault="66112BBE" w:rsidP="66112BBE">
            <w:pPr>
              <w:pStyle w:val="paragraph"/>
              <w:spacing w:before="0" w:beforeAutospacing="0" w:after="0" w:afterAutospacing="0"/>
              <w:rPr>
                <w:rFonts w:ascii="Segoe UI" w:hAnsi="Segoe UI" w:cs="Segoe UI"/>
                <w:sz w:val="18"/>
                <w:szCs w:val="18"/>
              </w:rPr>
            </w:pPr>
            <w:r w:rsidRPr="66112BBE">
              <w:rPr>
                <w:rStyle w:val="normaltextrun"/>
                <w:rFonts w:ascii="Calibri Light" w:hAnsi="Calibri Light" w:cs="Calibri Light"/>
                <w:b/>
                <w:bCs/>
                <w:sz w:val="22"/>
                <w:szCs w:val="22"/>
                <w:u w:val="single"/>
              </w:rPr>
              <w:t>Numeracy Curriculum</w:t>
            </w:r>
            <w:r w:rsidRPr="66112BBE">
              <w:rPr>
                <w:rStyle w:val="eop"/>
                <w:rFonts w:ascii="Calibri Light" w:hAnsi="Calibri Light" w:cs="Calibri Light"/>
                <w:sz w:val="22"/>
                <w:szCs w:val="22"/>
              </w:rPr>
              <w:t> </w:t>
            </w:r>
          </w:p>
          <w:p w14:paraId="14A5EE7F" w14:textId="77777777" w:rsidR="66112BBE" w:rsidRDefault="66112BBE" w:rsidP="66112BBE">
            <w:pPr>
              <w:pStyle w:val="paragraph"/>
              <w:spacing w:before="0" w:beforeAutospacing="0" w:after="0" w:afterAutospacing="0"/>
              <w:rPr>
                <w:rFonts w:ascii="Segoe UI" w:hAnsi="Segoe UI" w:cs="Segoe UI"/>
                <w:sz w:val="18"/>
                <w:szCs w:val="18"/>
              </w:rPr>
            </w:pPr>
            <w:r w:rsidRPr="66112BBE">
              <w:rPr>
                <w:rStyle w:val="normaltextrun"/>
                <w:rFonts w:ascii="Calibri Light" w:hAnsi="Calibri Light" w:cs="Calibri Light"/>
                <w:sz w:val="22"/>
                <w:szCs w:val="22"/>
              </w:rPr>
              <w:t>There are 12 Numeracy classes identified across the Year 7-9 cohort, where each class has 1-2 lessons per fortnight. At the beginning of the academic year, all Numeracy students sat a baseline assessment to identify the gaps in knowledge for each class. I have chosen to use s</w:t>
            </w:r>
            <w:r w:rsidRPr="66112BBE">
              <w:rPr>
                <w:rStyle w:val="normaltextrun"/>
                <w:rFonts w:ascii="Calibri Light" w:hAnsi="Calibri Light" w:cs="Calibri Light"/>
                <w:color w:val="000000" w:themeColor="text1"/>
                <w:sz w:val="22"/>
                <w:szCs w:val="22"/>
              </w:rPr>
              <w:t>tandardised tests as they can provide reliable insights into the specific strengths and weaknesses of each pupil to help ensure they receive the correct additional support through interventions or teacher instruction.</w:t>
            </w:r>
            <w:r w:rsidRPr="66112BBE">
              <w:rPr>
                <w:rStyle w:val="normaltextrun"/>
                <w:rFonts w:ascii="Calibri Light" w:hAnsi="Calibri Light" w:cs="Calibri Light"/>
                <w:sz w:val="22"/>
                <w:szCs w:val="22"/>
              </w:rPr>
              <w:t> </w:t>
            </w:r>
            <w:r w:rsidRPr="66112BBE">
              <w:rPr>
                <w:rStyle w:val="eop"/>
                <w:rFonts w:ascii="Calibri Light" w:hAnsi="Calibri Light" w:cs="Calibri Light"/>
                <w:sz w:val="22"/>
                <w:szCs w:val="22"/>
              </w:rPr>
              <w:t> </w:t>
            </w:r>
          </w:p>
          <w:p w14:paraId="73248F62" w14:textId="77777777" w:rsidR="66112BBE" w:rsidRDefault="00C92705" w:rsidP="66112BBE">
            <w:pPr>
              <w:pStyle w:val="paragraph"/>
              <w:spacing w:before="0" w:beforeAutospacing="0" w:after="0" w:afterAutospacing="0"/>
              <w:ind w:left="45" w:right="45"/>
              <w:rPr>
                <w:rFonts w:ascii="Segoe UI" w:hAnsi="Segoe UI" w:cs="Segoe UI"/>
                <w:color w:val="000000" w:themeColor="text1"/>
                <w:sz w:val="18"/>
                <w:szCs w:val="18"/>
              </w:rPr>
            </w:pPr>
            <w:hyperlink r:id="rId16">
              <w:r w:rsidR="66112BBE" w:rsidRPr="66112BBE">
                <w:rPr>
                  <w:rStyle w:val="normaltextrun"/>
                  <w:rFonts w:ascii="Calibri Light" w:hAnsi="Calibri Light" w:cs="Calibri Light"/>
                  <w:color w:val="0563C1"/>
                  <w:sz w:val="22"/>
                  <w:szCs w:val="22"/>
                  <w:u w:val="single"/>
                </w:rPr>
                <w:t>Standardised tests | Assessing and Monitoring Pupil Progress | Education Endowment Foundation | EEF</w:t>
              </w:r>
            </w:hyperlink>
            <w:r w:rsidR="66112BBE" w:rsidRPr="66112BBE">
              <w:rPr>
                <w:rStyle w:val="eop"/>
                <w:rFonts w:ascii="Calibri Light" w:hAnsi="Calibri Light" w:cs="Calibri Light"/>
                <w:color w:val="000000" w:themeColor="text1"/>
                <w:sz w:val="22"/>
                <w:szCs w:val="22"/>
              </w:rPr>
              <w:t> </w:t>
            </w:r>
          </w:p>
          <w:p w14:paraId="74AA35F1" w14:textId="00FF1AE0" w:rsidR="66112BBE" w:rsidRDefault="66112BBE" w:rsidP="66112BBE">
            <w:pPr>
              <w:pStyle w:val="paragraph"/>
              <w:spacing w:before="0" w:beforeAutospacing="0" w:after="0" w:afterAutospacing="0"/>
              <w:rPr>
                <w:sz w:val="22"/>
                <w:szCs w:val="22"/>
              </w:rPr>
            </w:pPr>
            <w:r w:rsidRPr="66112BBE">
              <w:rPr>
                <w:rStyle w:val="eop"/>
                <w:rFonts w:ascii="Calibri Light" w:hAnsi="Calibri Light" w:cs="Calibri Light"/>
                <w:sz w:val="22"/>
                <w:szCs w:val="22"/>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72BE0D" w14:textId="2E18CA38" w:rsidR="66112BBE" w:rsidRDefault="4CDB4830" w:rsidP="4B23E752">
            <w:pPr>
              <w:pStyle w:val="TableRowCentered"/>
              <w:spacing w:line="259" w:lineRule="auto"/>
              <w:jc w:val="left"/>
              <w:rPr>
                <w:rStyle w:val="normaltextrun"/>
                <w:rFonts w:ascii="Calibri Light" w:hAnsi="Calibri Light" w:cs="Calibri Light"/>
                <w:sz w:val="22"/>
                <w:szCs w:val="22"/>
              </w:rPr>
            </w:pPr>
            <w:r w:rsidRPr="4B23E752">
              <w:rPr>
                <w:rStyle w:val="normaltextrun"/>
                <w:rFonts w:ascii="Calibri Light" w:hAnsi="Calibri Light" w:cs="Calibri Light"/>
                <w:sz w:val="22"/>
                <w:szCs w:val="22"/>
              </w:rPr>
              <w:t>3 </w:t>
            </w:r>
          </w:p>
        </w:tc>
      </w:tr>
      <w:tr w:rsidR="4B23E752" w14:paraId="26E0840F" w14:textId="77777777" w:rsidTr="4B23E752">
        <w:tc>
          <w:tcPr>
            <w:tcW w:w="1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7BEE04" w14:textId="2A8C1EDA" w:rsidR="1A0C8958" w:rsidRDefault="1A0C8958" w:rsidP="4B23E752">
            <w:pPr>
              <w:pStyle w:val="TableRow"/>
              <w:ind w:left="0"/>
              <w:rPr>
                <w:rStyle w:val="normaltextrun"/>
                <w:rFonts w:ascii="Calibri Light" w:hAnsi="Calibri Light" w:cs="Calibri Light"/>
                <w:color w:val="auto"/>
                <w:sz w:val="20"/>
                <w:szCs w:val="20"/>
              </w:rPr>
            </w:pPr>
            <w:r w:rsidRPr="4B23E752">
              <w:rPr>
                <w:rStyle w:val="normaltextrun"/>
                <w:rFonts w:ascii="Calibri Light" w:hAnsi="Calibri Light" w:cs="Calibri Light"/>
                <w:color w:val="auto"/>
                <w:sz w:val="20"/>
                <w:szCs w:val="20"/>
              </w:rPr>
              <w:t xml:space="preserve">Whole-school </w:t>
            </w:r>
            <w:r w:rsidR="69DB998B" w:rsidRPr="4B23E752">
              <w:rPr>
                <w:rStyle w:val="normaltextrun"/>
                <w:rFonts w:ascii="Calibri Light" w:hAnsi="Calibri Light" w:cs="Calibri Light"/>
                <w:color w:val="auto"/>
                <w:sz w:val="20"/>
                <w:szCs w:val="20"/>
              </w:rPr>
              <w:t xml:space="preserve">T&amp;L </w:t>
            </w:r>
          </w:p>
          <w:p w14:paraId="3FAD848C" w14:textId="4FC3360D" w:rsidR="69DB998B" w:rsidRDefault="69DB998B" w:rsidP="4B23E752">
            <w:pPr>
              <w:pStyle w:val="paragraph"/>
              <w:rPr>
                <w:rStyle w:val="normaltextrun"/>
                <w:rFonts w:ascii="Calibri Light" w:hAnsi="Calibri Light" w:cs="Calibri Light"/>
                <w:sz w:val="20"/>
                <w:szCs w:val="20"/>
              </w:rPr>
            </w:pPr>
            <w:r w:rsidRPr="4B23E752">
              <w:rPr>
                <w:rStyle w:val="normaltextrun"/>
                <w:rFonts w:ascii="Calibri Light" w:hAnsi="Calibri Light" w:cs="Calibri Light"/>
                <w:sz w:val="20"/>
                <w:szCs w:val="20"/>
              </w:rPr>
              <w:t>CPD programme</w:t>
            </w: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160A50" w14:textId="51A0B1F8" w:rsidR="1FEEED9A" w:rsidRDefault="1FEEED9A" w:rsidP="4B23E752">
            <w:pPr>
              <w:pStyle w:val="TableRowCentered"/>
              <w:jc w:val="left"/>
              <w:rPr>
                <w:rStyle w:val="normaltextrun"/>
                <w:rFonts w:ascii="Calibri Light" w:hAnsi="Calibri Light" w:cs="Calibri Light"/>
                <w:sz w:val="20"/>
              </w:rPr>
            </w:pPr>
            <w:r w:rsidRPr="4B23E752">
              <w:rPr>
                <w:rStyle w:val="normaltextrun"/>
                <w:rFonts w:ascii="Calibri Light" w:hAnsi="Calibri Light" w:cs="Calibri Light"/>
                <w:color w:val="auto"/>
                <w:sz w:val="20"/>
              </w:rPr>
              <w:t>Professional development on evidence-based approaches</w:t>
            </w:r>
          </w:p>
          <w:p w14:paraId="3E8E0EFC" w14:textId="36F95DC0" w:rsidR="4B23E752" w:rsidRDefault="4B23E752" w:rsidP="4B23E752">
            <w:pPr>
              <w:pStyle w:val="paragraph"/>
              <w:rPr>
                <w:rStyle w:val="normaltextrun"/>
                <w:rFonts w:ascii="Calibri Light" w:hAnsi="Calibri Light" w:cs="Calibri Light"/>
                <w:sz w:val="20"/>
                <w:szCs w:val="20"/>
              </w:rPr>
            </w:pPr>
          </w:p>
        </w:tc>
        <w:tc>
          <w:tcPr>
            <w:tcW w:w="56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4D94C" w14:textId="12F7B6CE" w:rsidR="69DB998B" w:rsidRDefault="69DB998B" w:rsidP="4B23E752">
            <w:pPr>
              <w:pStyle w:val="TableRowCentered"/>
              <w:jc w:val="left"/>
              <w:rPr>
                <w:rStyle w:val="normaltextrun"/>
                <w:rFonts w:ascii="Calibri Light" w:hAnsi="Calibri Light" w:cs="Calibri Light"/>
                <w:sz w:val="22"/>
                <w:szCs w:val="22"/>
              </w:rPr>
            </w:pPr>
            <w:r w:rsidRPr="4B23E752">
              <w:rPr>
                <w:rStyle w:val="normaltextrun"/>
                <w:rFonts w:ascii="Calibri Light" w:hAnsi="Calibri Light" w:cs="Calibri Light"/>
                <w:color w:val="auto"/>
                <w:sz w:val="22"/>
                <w:szCs w:val="22"/>
              </w:rPr>
              <w:t xml:space="preserve">Supporting high quality teaching is pivotal in improving children’s outcomes. </w:t>
            </w:r>
            <w:r w:rsidR="04B98B7E" w:rsidRPr="4B23E752">
              <w:rPr>
                <w:rStyle w:val="normaltextrun"/>
                <w:rFonts w:ascii="Calibri Light" w:hAnsi="Calibri Light" w:cs="Calibri Light"/>
                <w:color w:val="auto"/>
                <w:sz w:val="22"/>
                <w:szCs w:val="22"/>
              </w:rPr>
              <w:t>H</w:t>
            </w:r>
            <w:r w:rsidRPr="4B23E752">
              <w:rPr>
                <w:rStyle w:val="normaltextrun"/>
                <w:rFonts w:ascii="Calibri Light" w:hAnsi="Calibri Light" w:cs="Calibri Light"/>
                <w:color w:val="auto"/>
                <w:sz w:val="22"/>
                <w:szCs w:val="22"/>
              </w:rPr>
              <w:t>igh quality teaching can narrow the disadvantage gap.  Early Career Framework and the new National Professional Qualifications</w:t>
            </w:r>
            <w:r w:rsidR="03FD714D" w:rsidRPr="4B23E752">
              <w:rPr>
                <w:rStyle w:val="normaltextrun"/>
                <w:rFonts w:ascii="Calibri Light" w:hAnsi="Calibri Light" w:cs="Calibri Light"/>
                <w:color w:val="auto"/>
                <w:sz w:val="22"/>
                <w:szCs w:val="22"/>
              </w:rPr>
              <w:t xml:space="preserve"> support this</w:t>
            </w:r>
            <w:r w:rsidRPr="4B23E752">
              <w:rPr>
                <w:rStyle w:val="normaltextrun"/>
                <w:rFonts w:ascii="Calibri Light" w:hAnsi="Calibri Light" w:cs="Calibri Light"/>
                <w:color w:val="auto"/>
                <w:sz w:val="22"/>
                <w:szCs w:val="22"/>
              </w:rPr>
              <w:t xml:space="preserve">. </w:t>
            </w:r>
          </w:p>
          <w:p w14:paraId="1017EA1E" w14:textId="3CF30F3F" w:rsidR="69DB998B" w:rsidRDefault="00C92705" w:rsidP="4B23E752">
            <w:pPr>
              <w:spacing w:before="60" w:after="60"/>
              <w:ind w:left="57" w:right="57"/>
              <w:rPr>
                <w:rFonts w:eastAsia="Arial" w:cs="Arial"/>
                <w:color w:val="0D0D0D" w:themeColor="text1" w:themeTint="F2"/>
                <w:sz w:val="16"/>
                <w:szCs w:val="16"/>
              </w:rPr>
            </w:pPr>
            <w:hyperlink r:id="rId17">
              <w:r w:rsidR="69DB998B" w:rsidRPr="4B23E752">
                <w:rPr>
                  <w:rStyle w:val="Hyperlink"/>
                  <w:rFonts w:eastAsia="Arial" w:cs="Arial"/>
                  <w:sz w:val="18"/>
                  <w:szCs w:val="18"/>
                </w:rPr>
                <w:t>https://educationendowmentfoundation.org.uk/education-evidence/guidance-reports/effective-professional-development</w:t>
              </w:r>
            </w:hyperlink>
            <w:r w:rsidR="69DB998B" w:rsidRPr="4B23E752">
              <w:rPr>
                <w:rFonts w:eastAsia="Arial" w:cs="Arial"/>
                <w:color w:val="0D0D0D" w:themeColor="text1" w:themeTint="F2"/>
                <w:sz w:val="16"/>
                <w:szCs w:val="16"/>
              </w:rPr>
              <w:t>.</w:t>
            </w:r>
          </w:p>
          <w:p w14:paraId="016C5B48" w14:textId="63F975A9" w:rsidR="4B23E752" w:rsidRDefault="4B23E752" w:rsidP="4B23E752">
            <w:pPr>
              <w:pStyle w:val="TableRowCentered"/>
              <w:jc w:val="left"/>
              <w:rPr>
                <w:rFonts w:eastAsia="Arial" w:cs="Arial"/>
                <w:i/>
                <w:iCs/>
                <w:color w:val="0D0D0D" w:themeColor="text1" w:themeTint="F2"/>
                <w:sz w:val="16"/>
                <w:szCs w:val="16"/>
              </w:rPr>
            </w:pPr>
          </w:p>
          <w:p w14:paraId="34493FFC" w14:textId="759CABBD" w:rsidR="4B23E752" w:rsidRDefault="4B23E752" w:rsidP="4B23E752">
            <w:pPr>
              <w:pStyle w:val="paragraph"/>
              <w:rPr>
                <w:rStyle w:val="normaltextrun"/>
                <w:rFonts w:ascii="Calibri Light" w:hAnsi="Calibri Light" w:cs="Calibri Light"/>
                <w:b/>
                <w:bCs/>
                <w:sz w:val="22"/>
                <w:szCs w:val="22"/>
                <w:u w:val="single"/>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B0B9C0" w14:textId="53AD06D3" w:rsidR="7CB5F05D" w:rsidRDefault="7CB5F05D" w:rsidP="4B23E752">
            <w:pPr>
              <w:pStyle w:val="TableRowCentered"/>
              <w:spacing w:line="259" w:lineRule="auto"/>
              <w:jc w:val="left"/>
              <w:rPr>
                <w:rStyle w:val="normaltextrun"/>
                <w:rFonts w:ascii="Calibri Light" w:hAnsi="Calibri Light" w:cs="Calibri Light"/>
                <w:sz w:val="22"/>
                <w:szCs w:val="22"/>
              </w:rPr>
            </w:pPr>
            <w:r w:rsidRPr="4B23E752">
              <w:rPr>
                <w:rStyle w:val="normaltextrun"/>
                <w:rFonts w:ascii="Calibri Light" w:hAnsi="Calibri Light" w:cs="Calibri Light"/>
                <w:sz w:val="22"/>
                <w:szCs w:val="22"/>
              </w:rPr>
              <w:t>2-5</w:t>
            </w:r>
          </w:p>
        </w:tc>
      </w:tr>
    </w:tbl>
    <w:p w14:paraId="7D558097" w14:textId="4E9492EA" w:rsidR="4B23E752" w:rsidRDefault="4B23E752"/>
    <w:p w14:paraId="22D837CD" w14:textId="77C9E6AC" w:rsidR="31B542AB" w:rsidRDefault="31B542AB" w:rsidP="31B542AB">
      <w:pPr>
        <w:rPr>
          <w:rFonts w:eastAsia="Arial" w:cs="Arial"/>
          <w:color w:val="0D0D0D" w:themeColor="text1" w:themeTint="F2"/>
        </w:rPr>
      </w:pPr>
    </w:p>
    <w:p w14:paraId="21866719" w14:textId="6ACA8E86" w:rsidR="76ED1027" w:rsidRDefault="76ED1027" w:rsidP="3BF440DC">
      <w:pPr>
        <w:pStyle w:val="Heading3"/>
        <w:rPr>
          <w:rFonts w:eastAsia="Arial" w:cs="Arial"/>
        </w:rPr>
      </w:pPr>
      <w:r w:rsidRPr="4B23E752">
        <w:rPr>
          <w:rFonts w:eastAsia="Arial" w:cs="Arial"/>
        </w:rPr>
        <w:lastRenderedPageBreak/>
        <w:t xml:space="preserve">Targeted academic support </w:t>
      </w:r>
    </w:p>
    <w:p w14:paraId="49A5598A" w14:textId="3DD3D000" w:rsidR="76ED1027" w:rsidRDefault="76ED1027" w:rsidP="0170BCA6">
      <w:pPr>
        <w:rPr>
          <w:rFonts w:eastAsia="Arial" w:cs="Arial"/>
          <w:color w:val="000000" w:themeColor="text1"/>
        </w:rPr>
      </w:pPr>
      <w:r w:rsidRPr="0170BCA6">
        <w:rPr>
          <w:rFonts w:eastAsia="Arial" w:cs="Arial"/>
          <w:color w:val="000000" w:themeColor="text1"/>
        </w:rPr>
        <w:t xml:space="preserve">Budgeted cost: £ </w:t>
      </w:r>
      <w:r w:rsidR="7DD7220F" w:rsidRPr="0170BCA6">
        <w:rPr>
          <w:rFonts w:eastAsia="Arial" w:cs="Arial"/>
          <w:color w:val="000000" w:themeColor="text1"/>
        </w:rPr>
        <w:t>136,250</w:t>
      </w:r>
    </w:p>
    <w:tbl>
      <w:tblPr>
        <w:tblW w:w="10013" w:type="dxa"/>
        <w:tblLayout w:type="fixed"/>
        <w:tblLook w:val="04A0" w:firstRow="1" w:lastRow="0" w:firstColumn="1" w:lastColumn="0" w:noHBand="0" w:noVBand="1"/>
      </w:tblPr>
      <w:tblGrid>
        <w:gridCol w:w="1575"/>
        <w:gridCol w:w="1335"/>
        <w:gridCol w:w="5880"/>
        <w:gridCol w:w="1223"/>
      </w:tblGrid>
      <w:tr w:rsidR="31B542AB" w14:paraId="1FA32C86" w14:textId="77777777" w:rsidTr="4B23E752">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140FCFAB" w14:textId="30167749" w:rsidR="31B542AB" w:rsidRDefault="31B542AB" w:rsidP="31B542AB">
            <w:pPr>
              <w:pStyle w:val="TableHeader"/>
              <w:jc w:val="left"/>
              <w:rPr>
                <w:rFonts w:eastAsia="Arial" w:cs="Arial"/>
                <w:bCs/>
                <w:color w:val="0D0D0D" w:themeColor="text1" w:themeTint="F2"/>
              </w:rPr>
            </w:pPr>
            <w:r w:rsidRPr="31B542AB">
              <w:rPr>
                <w:rFonts w:eastAsia="Arial" w:cs="Arial"/>
                <w:bCs/>
                <w:color w:val="0D0D0D" w:themeColor="text1" w:themeTint="F2"/>
              </w:rPr>
              <w:t>Activity</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51311D43" w14:textId="50C843E0" w:rsidR="1E2FBE6C" w:rsidRDefault="1E2FBE6C" w:rsidP="4B23E752">
            <w:pPr>
              <w:pStyle w:val="TableHeader"/>
              <w:jc w:val="left"/>
              <w:rPr>
                <w:rFonts w:eastAsia="Arial" w:cs="Arial"/>
                <w:bCs/>
                <w:color w:val="000000" w:themeColor="text1"/>
                <w:sz w:val="16"/>
                <w:szCs w:val="16"/>
              </w:rPr>
            </w:pPr>
            <w:r w:rsidRPr="4B23E752">
              <w:rPr>
                <w:rFonts w:eastAsia="Arial" w:cs="Arial"/>
                <w:bCs/>
                <w:color w:val="000000" w:themeColor="text1"/>
                <w:sz w:val="18"/>
                <w:szCs w:val="18"/>
              </w:rPr>
              <w:t>Linked menu of approaches</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1787372B" w14:textId="1B8C2BAD" w:rsidR="31B542AB" w:rsidRDefault="31B542AB" w:rsidP="31B542AB">
            <w:pPr>
              <w:pStyle w:val="TableHeader"/>
              <w:jc w:val="left"/>
              <w:rPr>
                <w:rFonts w:eastAsia="Arial" w:cs="Arial"/>
                <w:bCs/>
                <w:color w:val="0D0D0D" w:themeColor="text1" w:themeTint="F2"/>
              </w:rPr>
            </w:pPr>
            <w:r w:rsidRPr="31B542AB">
              <w:rPr>
                <w:rFonts w:eastAsia="Arial" w:cs="Arial"/>
                <w:bCs/>
                <w:color w:val="0D0D0D" w:themeColor="text1" w:themeTint="F2"/>
              </w:rPr>
              <w:t>Evidence that supports this approach</w:t>
            </w:r>
          </w:p>
        </w:tc>
        <w:tc>
          <w:tcPr>
            <w:tcW w:w="12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36CB11CB" w14:textId="51EF07D9" w:rsidR="31B542AB" w:rsidRDefault="31B542AB" w:rsidP="66112BBE">
            <w:pPr>
              <w:pStyle w:val="TableHeader"/>
              <w:jc w:val="left"/>
              <w:rPr>
                <w:rFonts w:eastAsia="Arial" w:cs="Arial"/>
                <w:bCs/>
                <w:color w:val="000000" w:themeColor="text1"/>
                <w:sz w:val="16"/>
                <w:szCs w:val="16"/>
              </w:rPr>
            </w:pPr>
            <w:r w:rsidRPr="66112BBE">
              <w:rPr>
                <w:rFonts w:eastAsia="Arial" w:cs="Arial"/>
                <w:bCs/>
                <w:color w:val="000000" w:themeColor="text1"/>
                <w:sz w:val="16"/>
                <w:szCs w:val="16"/>
              </w:rPr>
              <w:t>Challenge number(s) addressed</w:t>
            </w:r>
          </w:p>
        </w:tc>
      </w:tr>
      <w:tr w:rsidR="31B542AB" w14:paraId="3DDAC080" w14:textId="77777777" w:rsidTr="4B23E752">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D8D924" w14:textId="0F48CC87" w:rsidR="66112BBE" w:rsidRDefault="4CDB4830" w:rsidP="4B23E752">
            <w:pPr>
              <w:pStyle w:val="paragraph"/>
              <w:spacing w:before="0" w:beforeAutospacing="0" w:after="0" w:afterAutospacing="0"/>
              <w:rPr>
                <w:rStyle w:val="normaltextrun"/>
                <w:rFonts w:ascii="Calibri Light" w:hAnsi="Calibri Light" w:cs="Calibri Light"/>
                <w:sz w:val="20"/>
                <w:szCs w:val="20"/>
              </w:rPr>
            </w:pPr>
            <w:r w:rsidRPr="4B23E752">
              <w:rPr>
                <w:rStyle w:val="normaltextrun"/>
                <w:rFonts w:ascii="Calibri Light" w:hAnsi="Calibri Light" w:cs="Calibri Light"/>
                <w:sz w:val="20"/>
                <w:szCs w:val="20"/>
              </w:rPr>
              <w:t>Reading Interventions to increase reading skill and engagement: </w:t>
            </w:r>
          </w:p>
          <w:p w14:paraId="3AB211F7" w14:textId="631A0047" w:rsidR="25599169" w:rsidRDefault="4CDB4830" w:rsidP="4B23E752">
            <w:pPr>
              <w:pStyle w:val="paragraph"/>
              <w:spacing w:before="0" w:beforeAutospacing="0" w:after="0" w:afterAutospacing="0"/>
              <w:rPr>
                <w:rStyle w:val="eop"/>
                <w:rFonts w:ascii="Calibri Light" w:hAnsi="Calibri Light" w:cs="Calibri Light"/>
                <w:sz w:val="20"/>
                <w:szCs w:val="20"/>
              </w:rPr>
            </w:pPr>
            <w:r w:rsidRPr="4B23E752">
              <w:rPr>
                <w:rStyle w:val="normaltextrun"/>
                <w:rFonts w:ascii="Calibri Light" w:hAnsi="Calibri Light" w:cs="Calibri Light"/>
                <w:sz w:val="20"/>
                <w:szCs w:val="20"/>
              </w:rPr>
              <w:t>Comprehension</w:t>
            </w:r>
            <w:r w:rsidRPr="4B23E752">
              <w:rPr>
                <w:rStyle w:val="eop"/>
                <w:rFonts w:ascii="Calibri Light" w:hAnsi="Calibri Light" w:cs="Calibri Light"/>
                <w:sz w:val="20"/>
                <w:szCs w:val="20"/>
              </w:rPr>
              <w:t> </w:t>
            </w:r>
            <w:r w:rsidR="3BB11D2E" w:rsidRPr="4B23E752">
              <w:rPr>
                <w:rStyle w:val="eop"/>
                <w:rFonts w:ascii="Calibri Light" w:hAnsi="Calibri Light" w:cs="Calibri Light"/>
                <w:sz w:val="20"/>
                <w:szCs w:val="20"/>
              </w:rPr>
              <w:t>Phonics</w:t>
            </w:r>
          </w:p>
          <w:p w14:paraId="17A617EA" w14:textId="04DDB0A6" w:rsidR="66112BBE" w:rsidRDefault="66112BBE" w:rsidP="4B23E752">
            <w:pPr>
              <w:pStyle w:val="paragraph"/>
              <w:spacing w:before="0" w:beforeAutospacing="0" w:after="0" w:afterAutospacing="0"/>
              <w:rPr>
                <w:rStyle w:val="eop"/>
                <w:rFonts w:ascii="Calibri Light" w:hAnsi="Calibri Light" w:cs="Calibri Light"/>
                <w:sz w:val="20"/>
                <w:szCs w:val="20"/>
              </w:rPr>
            </w:pPr>
          </w:p>
          <w:p w14:paraId="1697192C" w14:textId="3D66B253" w:rsidR="66112BBE" w:rsidRDefault="66112BBE" w:rsidP="4B23E752">
            <w:pPr>
              <w:pStyle w:val="TableRow"/>
              <w:rPr>
                <w:rStyle w:val="normaltextrun"/>
                <w:rFonts w:ascii="Calibri Light" w:hAnsi="Calibri Light" w:cs="Calibri Light"/>
                <w:sz w:val="20"/>
                <w:szCs w:val="20"/>
              </w:rPr>
            </w:pP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B16263" w14:textId="6E81EFDC" w:rsidR="196B3FA7" w:rsidRDefault="196B3FA7" w:rsidP="4B23E752">
            <w:pPr>
              <w:spacing w:line="240" w:lineRule="auto"/>
              <w:rPr>
                <w:rStyle w:val="normaltextrun"/>
                <w:rFonts w:ascii="Calibri Light" w:hAnsi="Calibri Light" w:cs="Calibri Light"/>
                <w:color w:val="auto"/>
                <w:sz w:val="20"/>
                <w:szCs w:val="20"/>
              </w:rPr>
            </w:pPr>
            <w:r w:rsidRPr="4B23E752">
              <w:rPr>
                <w:rStyle w:val="normaltextrun"/>
                <w:rFonts w:ascii="Calibri Light" w:hAnsi="Calibri Light" w:cs="Calibri Light"/>
                <w:color w:val="auto"/>
                <w:sz w:val="20"/>
                <w:szCs w:val="20"/>
              </w:rPr>
              <w:t xml:space="preserve">Interventions to support language </w:t>
            </w:r>
            <w:r w:rsidR="22880BA8" w:rsidRPr="4B23E752">
              <w:rPr>
                <w:rStyle w:val="normaltextrun"/>
                <w:rFonts w:ascii="Calibri Light" w:hAnsi="Calibri Light" w:cs="Calibri Light"/>
                <w:color w:val="auto"/>
                <w:sz w:val="20"/>
                <w:szCs w:val="20"/>
              </w:rPr>
              <w:t xml:space="preserve">development </w:t>
            </w:r>
            <w:r w:rsidR="1A1818B7" w:rsidRPr="4B23E752">
              <w:rPr>
                <w:rStyle w:val="normaltextrun"/>
                <w:rFonts w:ascii="Calibri Light" w:hAnsi="Calibri Light" w:cs="Calibri Light"/>
                <w:color w:val="auto"/>
                <w:sz w:val="20"/>
                <w:szCs w:val="20"/>
              </w:rPr>
              <w:t>and literacy</w:t>
            </w:r>
            <w:r w:rsidRPr="4B23E752">
              <w:rPr>
                <w:rStyle w:val="normaltextrun"/>
                <w:rFonts w:ascii="Calibri Light" w:hAnsi="Calibri Light" w:cs="Calibri Light"/>
                <w:color w:val="auto"/>
                <w:sz w:val="20"/>
                <w:szCs w:val="20"/>
              </w:rPr>
              <w:t xml:space="preserve"> </w:t>
            </w:r>
          </w:p>
          <w:p w14:paraId="4FB28ECD" w14:textId="589037F2" w:rsidR="4B23E752" w:rsidRDefault="4B23E752" w:rsidP="4B23E752">
            <w:pPr>
              <w:pStyle w:val="paragraph"/>
              <w:rPr>
                <w:rStyle w:val="normaltextrun"/>
                <w:rFonts w:ascii="Calibri Light" w:hAnsi="Calibri Light" w:cs="Calibri Light"/>
                <w:sz w:val="20"/>
                <w:szCs w:val="20"/>
              </w:rPr>
            </w:pP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B0BA1" w14:textId="77777777" w:rsidR="66112BBE" w:rsidRDefault="66112BBE" w:rsidP="66112BBE">
            <w:pPr>
              <w:pStyle w:val="paragraph"/>
              <w:spacing w:before="0" w:beforeAutospacing="0" w:after="0" w:afterAutospacing="0"/>
              <w:rPr>
                <w:rFonts w:ascii="Segoe UI" w:hAnsi="Segoe UI" w:cs="Segoe UI"/>
                <w:color w:val="1F3763"/>
                <w:sz w:val="18"/>
                <w:szCs w:val="18"/>
              </w:rPr>
            </w:pPr>
            <w:r w:rsidRPr="66112BBE">
              <w:rPr>
                <w:rStyle w:val="normaltextrun"/>
                <w:rFonts w:ascii="Calibri Light" w:hAnsi="Calibri Light" w:cs="Calibri Light"/>
                <w:b/>
                <w:bCs/>
                <w:color w:val="212121"/>
              </w:rPr>
              <w:t>Provide high-quality literacy interventions for students with weak literacy skills</w:t>
            </w:r>
            <w:r w:rsidRPr="66112BBE">
              <w:rPr>
                <w:rStyle w:val="eop"/>
                <w:rFonts w:ascii="Calibri Light" w:hAnsi="Calibri Light" w:cs="Calibri Light"/>
                <w:color w:val="212121"/>
              </w:rPr>
              <w:t> </w:t>
            </w:r>
          </w:p>
          <w:p w14:paraId="7D4787C4" w14:textId="77777777" w:rsidR="66112BBE" w:rsidRDefault="66112BBE" w:rsidP="66112BBE">
            <w:pPr>
              <w:pStyle w:val="paragraph"/>
              <w:spacing w:before="0" w:beforeAutospacing="0" w:after="0" w:afterAutospacing="0"/>
              <w:rPr>
                <w:rFonts w:ascii="Segoe UI" w:hAnsi="Segoe UI" w:cs="Segoe UI"/>
                <w:sz w:val="18"/>
                <w:szCs w:val="18"/>
              </w:rPr>
            </w:pPr>
            <w:r w:rsidRPr="66112BBE">
              <w:rPr>
                <w:rStyle w:val="normaltextrun"/>
                <w:rFonts w:ascii="Calibri Light" w:hAnsi="Calibri Light" w:cs="Calibri Light"/>
                <w:color w:val="263238"/>
                <w:sz w:val="18"/>
                <w:szCs w:val="18"/>
              </w:rPr>
              <w:t>Schools should expect and proactively plan to support students with the weakest levels of literacy, particularly in Year 7.</w:t>
            </w:r>
            <w:r w:rsidRPr="66112BBE">
              <w:rPr>
                <w:rStyle w:val="eop"/>
                <w:rFonts w:ascii="Calibri Light" w:hAnsi="Calibri Light" w:cs="Calibri Light"/>
                <w:color w:val="263238"/>
                <w:sz w:val="18"/>
                <w:szCs w:val="18"/>
              </w:rPr>
              <w:t> </w:t>
            </w:r>
          </w:p>
          <w:p w14:paraId="79FEB8C5" w14:textId="77777777" w:rsidR="66112BBE" w:rsidRDefault="66112BBE" w:rsidP="66112BBE">
            <w:pPr>
              <w:pStyle w:val="paragraph"/>
              <w:spacing w:before="0" w:beforeAutospacing="0" w:after="0" w:afterAutospacing="0"/>
              <w:rPr>
                <w:rFonts w:ascii="Segoe UI" w:hAnsi="Segoe UI" w:cs="Segoe UI"/>
                <w:sz w:val="18"/>
                <w:szCs w:val="18"/>
              </w:rPr>
            </w:pPr>
            <w:r w:rsidRPr="66112BBE">
              <w:rPr>
                <w:rStyle w:val="normaltextrun"/>
                <w:rFonts w:ascii="Calibri Light" w:hAnsi="Calibri Light" w:cs="Calibri Light"/>
                <w:color w:val="263238"/>
                <w:sz w:val="18"/>
                <w:szCs w:val="18"/>
              </w:rPr>
              <w:t>Developing a model of tiered support, which increases in intensity in line with need is a promising approach.</w:t>
            </w:r>
            <w:r w:rsidRPr="66112BBE">
              <w:rPr>
                <w:rStyle w:val="eop"/>
                <w:rFonts w:ascii="Calibri Light" w:hAnsi="Calibri Light" w:cs="Calibri Light"/>
                <w:color w:val="263238"/>
                <w:sz w:val="18"/>
                <w:szCs w:val="18"/>
              </w:rPr>
              <w:t> </w:t>
            </w:r>
          </w:p>
          <w:p w14:paraId="47E02DB3" w14:textId="77777777" w:rsidR="66112BBE" w:rsidRDefault="66112BBE" w:rsidP="66112BBE">
            <w:pPr>
              <w:pStyle w:val="paragraph"/>
              <w:spacing w:before="0" w:beforeAutospacing="0" w:after="0" w:afterAutospacing="0"/>
              <w:rPr>
                <w:rFonts w:ascii="Segoe UI" w:hAnsi="Segoe UI" w:cs="Segoe UI"/>
                <w:sz w:val="18"/>
                <w:szCs w:val="18"/>
              </w:rPr>
            </w:pPr>
            <w:r w:rsidRPr="66112BBE">
              <w:rPr>
                <w:rStyle w:val="normaltextrun"/>
                <w:rFonts w:ascii="Calibri Light" w:hAnsi="Calibri Light" w:cs="Calibri Light"/>
                <w:color w:val="263238"/>
                <w:sz w:val="18"/>
                <w:szCs w:val="18"/>
              </w:rPr>
              <w:t>Assessment should be used to match students to appropriate types of intervention, and to monitor the impact of interventions.</w:t>
            </w:r>
            <w:r w:rsidRPr="66112BBE">
              <w:rPr>
                <w:rStyle w:val="eop"/>
                <w:rFonts w:ascii="Calibri Light" w:hAnsi="Calibri Light" w:cs="Calibri Light"/>
                <w:color w:val="263238"/>
                <w:sz w:val="18"/>
                <w:szCs w:val="18"/>
              </w:rPr>
              <w:t> </w:t>
            </w:r>
          </w:p>
          <w:p w14:paraId="46F72724" w14:textId="77777777" w:rsidR="66112BBE" w:rsidRDefault="66112BBE" w:rsidP="66112BBE">
            <w:pPr>
              <w:pStyle w:val="paragraph"/>
              <w:spacing w:before="0" w:beforeAutospacing="0" w:after="0" w:afterAutospacing="0"/>
              <w:rPr>
                <w:rFonts w:ascii="Segoe UI" w:hAnsi="Segoe UI" w:cs="Segoe UI"/>
                <w:sz w:val="18"/>
                <w:szCs w:val="18"/>
              </w:rPr>
            </w:pPr>
            <w:r w:rsidRPr="66112BBE">
              <w:rPr>
                <w:rStyle w:val="normaltextrun"/>
                <w:rFonts w:ascii="Calibri Light" w:hAnsi="Calibri Light" w:cs="Calibri Light"/>
                <w:color w:val="263238"/>
                <w:sz w:val="18"/>
                <w:szCs w:val="18"/>
              </w:rPr>
              <w:t>Creating a co-ordinated system of support is a significant challenge requiring both specialist input and whole-school leadership. </w:t>
            </w:r>
            <w:r w:rsidRPr="66112BBE">
              <w:rPr>
                <w:rStyle w:val="eop"/>
                <w:rFonts w:ascii="Calibri Light" w:hAnsi="Calibri Light" w:cs="Calibri Light"/>
                <w:color w:val="263238"/>
                <w:sz w:val="18"/>
                <w:szCs w:val="18"/>
              </w:rPr>
              <w:t> </w:t>
            </w:r>
          </w:p>
          <w:p w14:paraId="007CBBD5" w14:textId="10AD29B2" w:rsidR="66112BBE" w:rsidRDefault="66112BBE" w:rsidP="66112BBE">
            <w:pPr>
              <w:pStyle w:val="TableRowCentered"/>
              <w:ind w:left="0"/>
              <w:jc w:val="left"/>
              <w:rPr>
                <w:sz w:val="22"/>
                <w:szCs w:val="22"/>
              </w:rPr>
            </w:pPr>
            <w:r w:rsidRPr="66112BBE">
              <w:rPr>
                <w:rStyle w:val="normaltextrun"/>
                <w:rFonts w:ascii="Calibri Light" w:hAnsi="Calibri Light" w:cs="Calibri Light"/>
                <w:sz w:val="22"/>
                <w:szCs w:val="22"/>
              </w:rPr>
              <w:t>EEF Improving Literacy in Secondary Schools (Recommendation 7) </w:t>
            </w:r>
            <w:hyperlink r:id="rId18">
              <w:r w:rsidRPr="66112BBE">
                <w:rPr>
                  <w:rStyle w:val="normaltextrun"/>
                  <w:rFonts w:ascii="Calibri Light" w:hAnsi="Calibri Light" w:cs="Calibri Light"/>
                  <w:color w:val="0563C1"/>
                  <w:sz w:val="22"/>
                  <w:szCs w:val="22"/>
                  <w:u w:val="single"/>
                </w:rPr>
                <w:t>Improving Literacy in Secondary Schools | EEF (educationendowmentfoundation.org.uk)</w:t>
              </w:r>
            </w:hyperlink>
            <w:r w:rsidRPr="66112BBE">
              <w:rPr>
                <w:rStyle w:val="Heading2Char"/>
                <w:rFonts w:ascii="Calibri Light" w:hAnsi="Calibri Light" w:cs="Calibri Light"/>
                <w:sz w:val="22"/>
                <w:szCs w:val="22"/>
              </w:rPr>
              <w:t> </w:t>
            </w:r>
          </w:p>
          <w:p w14:paraId="401EC122" w14:textId="4F10BADC" w:rsidR="58DC641E" w:rsidRDefault="00C92705" w:rsidP="66112BBE">
            <w:pPr>
              <w:pStyle w:val="TableRowCentered"/>
              <w:spacing w:line="259" w:lineRule="auto"/>
              <w:ind w:left="0"/>
              <w:jc w:val="left"/>
              <w:rPr>
                <w:rStyle w:val="normaltextrun"/>
                <w:rFonts w:ascii="Calibri Light" w:hAnsi="Calibri Light" w:cs="Calibri Light"/>
                <w:color w:val="0563C1"/>
                <w:sz w:val="22"/>
                <w:szCs w:val="22"/>
                <w:u w:val="single"/>
              </w:rPr>
            </w:pPr>
            <w:hyperlink r:id="rId19">
              <w:r w:rsidR="58DC641E" w:rsidRPr="66112BBE">
                <w:rPr>
                  <w:rStyle w:val="normaltextrun"/>
                  <w:rFonts w:ascii="Calibri Light" w:hAnsi="Calibri Light" w:cs="Calibri Light"/>
                  <w:color w:val="0563C1"/>
                  <w:sz w:val="22"/>
                  <w:szCs w:val="22"/>
                  <w:u w:val="single"/>
                </w:rPr>
                <w:t>interventions | Interventions For Literacy</w:t>
              </w:r>
            </w:hyperlink>
          </w:p>
        </w:tc>
        <w:tc>
          <w:tcPr>
            <w:tcW w:w="1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6010F7" w14:textId="570E0AC9" w:rsidR="66112BBE" w:rsidRDefault="66112BBE" w:rsidP="66112BBE">
            <w:pPr>
              <w:pStyle w:val="TableRowCentered"/>
              <w:jc w:val="left"/>
              <w:rPr>
                <w:sz w:val="22"/>
                <w:szCs w:val="22"/>
              </w:rPr>
            </w:pPr>
            <w:r w:rsidRPr="66112BBE">
              <w:rPr>
                <w:rStyle w:val="normaltextrun"/>
                <w:rFonts w:ascii="Calibri Light" w:hAnsi="Calibri Light" w:cs="Calibri Light"/>
                <w:sz w:val="22"/>
                <w:szCs w:val="22"/>
              </w:rPr>
              <w:t>2</w:t>
            </w:r>
            <w:r w:rsidRPr="66112BBE">
              <w:rPr>
                <w:rStyle w:val="Heading2Char"/>
                <w:rFonts w:ascii="Calibri Light" w:hAnsi="Calibri Light" w:cs="Calibri Light"/>
                <w:sz w:val="22"/>
                <w:szCs w:val="22"/>
              </w:rPr>
              <w:t> </w:t>
            </w:r>
          </w:p>
        </w:tc>
      </w:tr>
      <w:tr w:rsidR="31B542AB" w14:paraId="547AAEEC" w14:textId="77777777" w:rsidTr="4B23E752">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6CFF33" w14:textId="5B1F969B" w:rsidR="66112BBE" w:rsidRDefault="4CDB4830" w:rsidP="4B23E752">
            <w:pPr>
              <w:pStyle w:val="TableRow"/>
              <w:rPr>
                <w:rStyle w:val="normaltextrun"/>
                <w:rFonts w:ascii="Calibri Light" w:hAnsi="Calibri Light" w:cs="Calibri Light"/>
                <w:sz w:val="20"/>
                <w:szCs w:val="20"/>
              </w:rPr>
            </w:pPr>
            <w:r w:rsidRPr="4B23E752">
              <w:rPr>
                <w:rStyle w:val="normaltextrun"/>
                <w:rFonts w:ascii="Calibri Light" w:hAnsi="Calibri Light" w:cs="Calibri Light"/>
                <w:color w:val="0D0D0D" w:themeColor="text1" w:themeTint="F2"/>
                <w:sz w:val="20"/>
                <w:szCs w:val="20"/>
              </w:rPr>
              <w:t>Morning small group/one-to-one </w:t>
            </w:r>
          </w:p>
          <w:p w14:paraId="11F6D8CE" w14:textId="16636528" w:rsidR="66112BBE" w:rsidRDefault="703F0B34" w:rsidP="4B23E752">
            <w:pPr>
              <w:pStyle w:val="TableRow"/>
              <w:rPr>
                <w:rStyle w:val="normaltextrun"/>
                <w:rFonts w:ascii="Calibri Light" w:hAnsi="Calibri Light" w:cs="Calibri Light"/>
                <w:sz w:val="20"/>
                <w:szCs w:val="20"/>
              </w:rPr>
            </w:pPr>
            <w:r w:rsidRPr="4B23E752">
              <w:rPr>
                <w:rStyle w:val="normaltextrun"/>
                <w:rFonts w:ascii="Calibri Light" w:hAnsi="Calibri Light" w:cs="Calibri Light"/>
                <w:color w:val="0D0D0D" w:themeColor="text1" w:themeTint="F2"/>
                <w:sz w:val="20"/>
                <w:szCs w:val="20"/>
              </w:rPr>
              <w:t>I</w:t>
            </w:r>
            <w:r w:rsidR="4CDB4830" w:rsidRPr="4B23E752">
              <w:rPr>
                <w:rStyle w:val="normaltextrun"/>
                <w:rFonts w:ascii="Calibri Light" w:hAnsi="Calibri Light" w:cs="Calibri Light"/>
                <w:color w:val="0D0D0D" w:themeColor="text1" w:themeTint="F2"/>
                <w:sz w:val="20"/>
                <w:szCs w:val="20"/>
              </w:rPr>
              <w:t>ntervention </w:t>
            </w:r>
          </w:p>
          <w:p w14:paraId="4B004FC4" w14:textId="47CAB1D0" w:rsidR="66112BBE" w:rsidRDefault="4CDB4830" w:rsidP="4B23E752">
            <w:pPr>
              <w:pStyle w:val="TableRow"/>
              <w:rPr>
                <w:rStyle w:val="normaltextrun"/>
                <w:rFonts w:ascii="Calibri Light" w:hAnsi="Calibri Light" w:cs="Calibri Light"/>
                <w:sz w:val="20"/>
                <w:szCs w:val="20"/>
              </w:rPr>
            </w:pPr>
            <w:r w:rsidRPr="4B23E752">
              <w:rPr>
                <w:rStyle w:val="normaltextrun"/>
                <w:rFonts w:ascii="Calibri Light" w:hAnsi="Calibri Light" w:cs="Calibri Light"/>
                <w:color w:val="0D0D0D" w:themeColor="text1" w:themeTint="F2"/>
                <w:sz w:val="20"/>
                <w:szCs w:val="20"/>
              </w:rPr>
              <w:t>for students with Peer support from Year 10 ‘Maths Champions’  </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52884E" w14:textId="3DA7F8EE" w:rsidR="01DA7E41" w:rsidRDefault="01DA7E41" w:rsidP="4B23E752">
            <w:pPr>
              <w:spacing w:line="240" w:lineRule="auto"/>
              <w:rPr>
                <w:rStyle w:val="normaltextrun"/>
                <w:rFonts w:ascii="Calibri Light" w:hAnsi="Calibri Light" w:cs="Calibri Light"/>
                <w:color w:val="auto"/>
                <w:sz w:val="20"/>
                <w:szCs w:val="20"/>
              </w:rPr>
            </w:pPr>
            <w:r w:rsidRPr="4B23E752">
              <w:rPr>
                <w:rStyle w:val="normaltextrun"/>
                <w:rFonts w:ascii="Calibri Light" w:hAnsi="Calibri Light" w:cs="Calibri Light"/>
                <w:color w:val="auto"/>
                <w:sz w:val="20"/>
                <w:szCs w:val="20"/>
              </w:rPr>
              <w:t xml:space="preserve">Interventions to </w:t>
            </w:r>
            <w:r w:rsidR="11894BCA" w:rsidRPr="4B23E752">
              <w:rPr>
                <w:rStyle w:val="normaltextrun"/>
                <w:rFonts w:ascii="Calibri Light" w:hAnsi="Calibri Light" w:cs="Calibri Light"/>
                <w:color w:val="auto"/>
                <w:sz w:val="20"/>
                <w:szCs w:val="20"/>
              </w:rPr>
              <w:t>support numeracy</w:t>
            </w:r>
          </w:p>
          <w:p w14:paraId="6DE53FD3" w14:textId="41E6B0C7" w:rsidR="01DA7E41" w:rsidRDefault="01DA7E41" w:rsidP="4B23E752">
            <w:pPr>
              <w:spacing w:line="240" w:lineRule="auto"/>
              <w:rPr>
                <w:rStyle w:val="normaltextrun"/>
                <w:rFonts w:ascii="Calibri Light" w:hAnsi="Calibri Light" w:cs="Calibri Light"/>
                <w:color w:val="auto"/>
                <w:sz w:val="20"/>
                <w:szCs w:val="20"/>
              </w:rPr>
            </w:pPr>
            <w:r w:rsidRPr="4B23E752">
              <w:rPr>
                <w:rStyle w:val="normaltextrun"/>
                <w:rFonts w:ascii="Calibri Light" w:hAnsi="Calibri Light" w:cs="Calibri Light"/>
                <w:color w:val="auto"/>
                <w:sz w:val="20"/>
                <w:szCs w:val="20"/>
              </w:rPr>
              <w:t>Peer Tutoring</w:t>
            </w:r>
          </w:p>
          <w:p w14:paraId="29E99B92" w14:textId="0198B4BC" w:rsidR="4B23E752" w:rsidRDefault="4B23E752" w:rsidP="4B23E752">
            <w:pPr>
              <w:pStyle w:val="TableRow"/>
              <w:rPr>
                <w:rStyle w:val="normaltextrun"/>
                <w:rFonts w:ascii="Calibri Light" w:hAnsi="Calibri Light" w:cs="Calibri Light"/>
                <w:sz w:val="20"/>
                <w:szCs w:val="20"/>
              </w:rPr>
            </w:pP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7BFFCB" w14:textId="77777777" w:rsidR="66112BBE" w:rsidRDefault="4CDB4830" w:rsidP="4B23E752">
            <w:pPr>
              <w:pStyle w:val="paragraph"/>
              <w:spacing w:before="0" w:beforeAutospacing="0" w:after="0" w:afterAutospacing="0"/>
              <w:rPr>
                <w:rFonts w:ascii="Segoe UI" w:hAnsi="Segoe UI" w:cs="Segoe UI"/>
                <w:sz w:val="20"/>
                <w:szCs w:val="20"/>
              </w:rPr>
            </w:pPr>
            <w:r w:rsidRPr="4B23E752">
              <w:rPr>
                <w:rStyle w:val="normaltextrun"/>
                <w:rFonts w:ascii="Calibri Light" w:hAnsi="Calibri Light" w:cs="Calibri Light"/>
                <w:color w:val="000000" w:themeColor="text1"/>
                <w:sz w:val="20"/>
                <w:szCs w:val="20"/>
              </w:rPr>
              <w:t>Tuition targeted at specific needs and knowledge gaps can be an effective method to support low attaining pupils or those falling behind, both one-to-one:</w:t>
            </w:r>
            <w:r w:rsidRPr="4B23E752">
              <w:rPr>
                <w:rStyle w:val="eop"/>
                <w:rFonts w:ascii="Calibri Light" w:hAnsi="Calibri Light" w:cs="Calibri Light"/>
                <w:color w:val="000000" w:themeColor="text1"/>
                <w:sz w:val="20"/>
                <w:szCs w:val="20"/>
              </w:rPr>
              <w:t> </w:t>
            </w:r>
          </w:p>
          <w:p w14:paraId="28D8032A" w14:textId="5103B813" w:rsidR="76D3BBE8" w:rsidRDefault="00C92705" w:rsidP="66112BBE">
            <w:pPr>
              <w:pStyle w:val="TableRowCentered"/>
              <w:spacing w:line="259" w:lineRule="auto"/>
              <w:jc w:val="left"/>
              <w:rPr>
                <w:rStyle w:val="normaltextrun"/>
                <w:rFonts w:ascii="Calibri Light" w:hAnsi="Calibri Light" w:cs="Calibri Light"/>
                <w:color w:val="0563C1"/>
                <w:sz w:val="22"/>
                <w:szCs w:val="22"/>
                <w:u w:val="single"/>
              </w:rPr>
            </w:pPr>
            <w:hyperlink r:id="rId20">
              <w:r w:rsidR="76D3BBE8" w:rsidRPr="66112BBE">
                <w:rPr>
                  <w:rStyle w:val="normaltextrun"/>
                  <w:rFonts w:ascii="Calibri Light" w:hAnsi="Calibri Light" w:cs="Calibri Light"/>
                  <w:color w:val="0563C1"/>
                  <w:sz w:val="22"/>
                  <w:szCs w:val="22"/>
                  <w:u w:val="single"/>
                </w:rPr>
                <w:t>One to one tuition | EEF (educationendowmentfoundation.org.uk)</w:t>
              </w:r>
            </w:hyperlink>
          </w:p>
          <w:p w14:paraId="4B273A51" w14:textId="77777777" w:rsidR="66112BBE" w:rsidRDefault="66112BBE" w:rsidP="66112BBE">
            <w:pPr>
              <w:pStyle w:val="paragraph"/>
              <w:spacing w:before="0" w:beforeAutospacing="0" w:after="0" w:afterAutospacing="0"/>
              <w:ind w:left="45" w:right="45"/>
              <w:rPr>
                <w:rFonts w:ascii="Segoe UI" w:hAnsi="Segoe UI" w:cs="Segoe UI"/>
                <w:sz w:val="18"/>
                <w:szCs w:val="18"/>
              </w:rPr>
            </w:pPr>
            <w:r w:rsidRPr="66112BBE">
              <w:rPr>
                <w:rStyle w:val="normaltextrun"/>
                <w:rFonts w:ascii="Calibri Light" w:hAnsi="Calibri Light" w:cs="Calibri Light"/>
                <w:color w:val="000000" w:themeColor="text1"/>
                <w:sz w:val="22"/>
                <w:szCs w:val="22"/>
              </w:rPr>
              <w:t>And in small groups:</w:t>
            </w:r>
            <w:r w:rsidRPr="66112BBE">
              <w:rPr>
                <w:rStyle w:val="eop"/>
                <w:rFonts w:ascii="Calibri Light" w:hAnsi="Calibri Light" w:cs="Calibri Light"/>
                <w:color w:val="000000" w:themeColor="text1"/>
                <w:sz w:val="22"/>
                <w:szCs w:val="22"/>
              </w:rPr>
              <w:t> </w:t>
            </w:r>
          </w:p>
          <w:p w14:paraId="514770EF" w14:textId="1C7DD7A7" w:rsidR="111AB2EC" w:rsidRDefault="00C92705" w:rsidP="66112BBE">
            <w:pPr>
              <w:pStyle w:val="TableRowCentered"/>
              <w:spacing w:line="259" w:lineRule="auto"/>
              <w:jc w:val="left"/>
              <w:rPr>
                <w:rStyle w:val="normaltextrun"/>
                <w:rFonts w:ascii="Calibri Light" w:hAnsi="Calibri Light" w:cs="Calibri Light"/>
                <w:color w:val="0563C1"/>
                <w:sz w:val="22"/>
                <w:szCs w:val="22"/>
                <w:u w:val="single"/>
              </w:rPr>
            </w:pPr>
            <w:hyperlink r:id="rId21">
              <w:r w:rsidR="111AB2EC" w:rsidRPr="66112BBE">
                <w:rPr>
                  <w:rStyle w:val="normaltextrun"/>
                  <w:rFonts w:ascii="Calibri Light" w:hAnsi="Calibri Light" w:cs="Calibri Light"/>
                  <w:color w:val="0563C1"/>
                  <w:sz w:val="22"/>
                  <w:szCs w:val="22"/>
                  <w:u w:val="single"/>
                </w:rPr>
                <w:t>Small group tuition | EEF (educationendowmentfoundation.org.uk)</w:t>
              </w:r>
            </w:hyperlink>
          </w:p>
          <w:p w14:paraId="331EC92D" w14:textId="6EF34CF6" w:rsidR="1680156A" w:rsidRDefault="1680156A" w:rsidP="66112BBE">
            <w:pPr>
              <w:pStyle w:val="TableRowCentered"/>
              <w:jc w:val="left"/>
              <w:rPr>
                <w:rStyle w:val="eop"/>
                <w:rFonts w:ascii="Calibri Light" w:hAnsi="Calibri Light" w:cs="Calibri Light"/>
                <w:color w:val="000000" w:themeColor="text1"/>
                <w:sz w:val="22"/>
                <w:szCs w:val="22"/>
              </w:rPr>
            </w:pPr>
            <w:r w:rsidRPr="66112BBE">
              <w:rPr>
                <w:rStyle w:val="eop"/>
                <w:rFonts w:ascii="Calibri Light" w:hAnsi="Calibri Light" w:cs="Calibri Light"/>
                <w:color w:val="000000" w:themeColor="text1"/>
                <w:sz w:val="22"/>
                <w:szCs w:val="22"/>
              </w:rPr>
              <w:t>And with Peer Tutoring</w:t>
            </w:r>
          </w:p>
          <w:p w14:paraId="1BC73403" w14:textId="48CBC472" w:rsidR="292FA674" w:rsidRDefault="00C92705" w:rsidP="66112BBE">
            <w:pPr>
              <w:pStyle w:val="TableRowCentered"/>
              <w:spacing w:line="259" w:lineRule="auto"/>
              <w:jc w:val="left"/>
              <w:rPr>
                <w:rStyle w:val="normaltextrun"/>
                <w:rFonts w:ascii="Calibri Light" w:hAnsi="Calibri Light" w:cs="Calibri Light"/>
                <w:color w:val="0563C1"/>
                <w:sz w:val="22"/>
                <w:szCs w:val="22"/>
                <w:u w:val="single"/>
              </w:rPr>
            </w:pPr>
            <w:hyperlink r:id="rId22">
              <w:r w:rsidR="292FA674" w:rsidRPr="66112BBE">
                <w:rPr>
                  <w:rStyle w:val="normaltextrun"/>
                  <w:rFonts w:ascii="Calibri Light" w:hAnsi="Calibri Light" w:cs="Calibri Light"/>
                  <w:color w:val="0563C1"/>
                  <w:sz w:val="22"/>
                  <w:szCs w:val="22"/>
                  <w:u w:val="single"/>
                </w:rPr>
                <w:t>Peer tutoring | EEF (educationendowmentfoundation.org.uk)</w:t>
              </w:r>
            </w:hyperlink>
          </w:p>
          <w:p w14:paraId="6E27C2E1" w14:textId="6A072BDA" w:rsidR="66112BBE" w:rsidRDefault="66112BBE" w:rsidP="66112BBE">
            <w:pPr>
              <w:pStyle w:val="TableRowCentered"/>
              <w:jc w:val="left"/>
            </w:pPr>
          </w:p>
        </w:tc>
        <w:tc>
          <w:tcPr>
            <w:tcW w:w="1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000393" w14:textId="12E7EB48" w:rsidR="66112BBE" w:rsidRDefault="66112BBE" w:rsidP="66112BBE">
            <w:pPr>
              <w:pStyle w:val="TableRowCentered"/>
              <w:jc w:val="left"/>
              <w:rPr>
                <w:sz w:val="22"/>
                <w:szCs w:val="22"/>
              </w:rPr>
            </w:pPr>
            <w:r w:rsidRPr="66112BBE">
              <w:rPr>
                <w:rStyle w:val="normaltextrun"/>
                <w:rFonts w:ascii="Calibri Light" w:hAnsi="Calibri Light" w:cs="Calibri Light"/>
                <w:sz w:val="22"/>
                <w:szCs w:val="22"/>
              </w:rPr>
              <w:t>3</w:t>
            </w:r>
            <w:r w:rsidRPr="66112BBE">
              <w:rPr>
                <w:rStyle w:val="eop"/>
                <w:rFonts w:ascii="Calibri Light" w:hAnsi="Calibri Light" w:cs="Calibri Light"/>
                <w:sz w:val="22"/>
                <w:szCs w:val="22"/>
              </w:rPr>
              <w:t> </w:t>
            </w:r>
          </w:p>
        </w:tc>
      </w:tr>
      <w:tr w:rsidR="4B23E752" w14:paraId="7557B42F" w14:textId="77777777" w:rsidTr="4B23E752">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744C00" w14:textId="41542125" w:rsidR="0637B818" w:rsidRDefault="0637B818" w:rsidP="4B23E752">
            <w:pPr>
              <w:pStyle w:val="paragraph"/>
              <w:spacing w:before="0" w:beforeAutospacing="0" w:after="0" w:afterAutospacing="0"/>
              <w:rPr>
                <w:rStyle w:val="normaltextrun"/>
                <w:rFonts w:ascii="Calibri Light" w:hAnsi="Calibri Light" w:cs="Calibri Light"/>
                <w:sz w:val="20"/>
                <w:szCs w:val="20"/>
              </w:rPr>
            </w:pPr>
            <w:r w:rsidRPr="4B23E752">
              <w:rPr>
                <w:rStyle w:val="normaltextrun"/>
                <w:rFonts w:ascii="Calibri Light" w:hAnsi="Calibri Light" w:cs="Calibri Light"/>
                <w:color w:val="0D0D0D" w:themeColor="text1" w:themeTint="F2"/>
                <w:sz w:val="20"/>
                <w:szCs w:val="20"/>
              </w:rPr>
              <w:t xml:space="preserve">RAP meetings </w:t>
            </w:r>
            <w:proofErr w:type="spellStart"/>
            <w:r w:rsidRPr="4B23E752">
              <w:rPr>
                <w:rStyle w:val="normaltextrun"/>
                <w:rFonts w:ascii="Calibri Light" w:hAnsi="Calibri Light" w:cs="Calibri Light"/>
                <w:color w:val="0D0D0D" w:themeColor="text1" w:themeTint="F2"/>
                <w:sz w:val="20"/>
                <w:szCs w:val="20"/>
              </w:rPr>
              <w:t>etc</w:t>
            </w:r>
            <w:proofErr w:type="spellEnd"/>
            <w:r w:rsidRPr="4B23E752">
              <w:rPr>
                <w:rStyle w:val="normaltextrun"/>
                <w:rFonts w:ascii="Calibri Light" w:hAnsi="Calibri Light" w:cs="Calibri Light"/>
                <w:color w:val="0D0D0D" w:themeColor="text1" w:themeTint="F2"/>
                <w:sz w:val="20"/>
                <w:szCs w:val="20"/>
              </w:rPr>
              <w:t xml:space="preserve"> – relentless focus on outcomes. Identifying students in all year groups that need support</w:t>
            </w:r>
          </w:p>
          <w:p w14:paraId="6AEBE077" w14:textId="756D0A2E" w:rsidR="0637B818" w:rsidRDefault="0637B818" w:rsidP="4B23E752">
            <w:pPr>
              <w:pStyle w:val="TableRow"/>
              <w:ind w:left="0"/>
              <w:rPr>
                <w:rStyle w:val="normaltextrun"/>
                <w:rFonts w:ascii="Calibri Light" w:hAnsi="Calibri Light" w:cs="Calibri Light"/>
                <w:sz w:val="20"/>
                <w:szCs w:val="20"/>
              </w:rPr>
            </w:pPr>
            <w:r w:rsidRPr="4B23E752">
              <w:rPr>
                <w:rStyle w:val="normaltextrun"/>
                <w:rFonts w:ascii="Calibri Light" w:hAnsi="Calibri Light" w:cs="Calibri Light"/>
                <w:color w:val="0D0D0D" w:themeColor="text1" w:themeTint="F2"/>
                <w:sz w:val="20"/>
                <w:szCs w:val="20"/>
              </w:rPr>
              <w:t>Meeting with SENDCO to check outcomes of SEND students </w:t>
            </w:r>
          </w:p>
          <w:p w14:paraId="0D317F6B" w14:textId="55983C77" w:rsidR="4B23E752" w:rsidRDefault="4B23E752" w:rsidP="4B23E752">
            <w:pPr>
              <w:pStyle w:val="TableRow"/>
              <w:rPr>
                <w:rStyle w:val="normaltextrun"/>
                <w:rFonts w:ascii="Calibri Light" w:hAnsi="Calibri Light" w:cs="Calibri Light"/>
                <w:sz w:val="20"/>
                <w:szCs w:val="20"/>
              </w:rPr>
            </w:pP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FBC1D7" w14:textId="2D069FB7" w:rsidR="0637B818" w:rsidRDefault="0637B818" w:rsidP="4B23E752">
            <w:pPr>
              <w:spacing w:line="240" w:lineRule="auto"/>
              <w:rPr>
                <w:rStyle w:val="normaltextrun"/>
                <w:rFonts w:ascii="Calibri Light" w:hAnsi="Calibri Light" w:cs="Calibri Light"/>
                <w:color w:val="auto"/>
                <w:sz w:val="20"/>
                <w:szCs w:val="20"/>
              </w:rPr>
            </w:pPr>
            <w:r w:rsidRPr="4B23E752">
              <w:rPr>
                <w:rStyle w:val="normaltextrun"/>
                <w:rFonts w:ascii="Calibri Light" w:hAnsi="Calibri Light" w:cs="Calibri Light"/>
                <w:color w:val="auto"/>
                <w:sz w:val="20"/>
                <w:szCs w:val="20"/>
              </w:rPr>
              <w:t>Activity and resources to meet the specific needs of disadvantaged pupils with SEND</w:t>
            </w:r>
          </w:p>
          <w:p w14:paraId="51DAE829" w14:textId="388000FA" w:rsidR="4B23E752" w:rsidRDefault="4B23E752" w:rsidP="4B23E752">
            <w:pPr>
              <w:pStyle w:val="TableRow"/>
              <w:ind w:left="0"/>
              <w:rPr>
                <w:rStyle w:val="normaltextrun"/>
                <w:rFonts w:ascii="Calibri Light" w:hAnsi="Calibri Light" w:cs="Calibri Light"/>
                <w:color w:val="auto"/>
                <w:sz w:val="20"/>
                <w:szCs w:val="20"/>
              </w:rPr>
            </w:pP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782304" w14:textId="77777777" w:rsidR="4B23E752" w:rsidRDefault="4B23E752" w:rsidP="4B23E752">
            <w:pPr>
              <w:pStyle w:val="paragraph"/>
              <w:spacing w:before="0" w:beforeAutospacing="0" w:after="0" w:afterAutospacing="0"/>
              <w:rPr>
                <w:rStyle w:val="normaltextrun"/>
                <w:rFonts w:ascii="Calibri Light" w:hAnsi="Calibri Light" w:cs="Calibri Light"/>
                <w:color w:val="000000" w:themeColor="text1"/>
                <w:sz w:val="20"/>
                <w:szCs w:val="20"/>
              </w:rPr>
            </w:pPr>
            <w:r w:rsidRPr="4B23E752">
              <w:rPr>
                <w:rStyle w:val="normaltextrun"/>
                <w:rFonts w:ascii="Calibri Light" w:hAnsi="Calibri Light" w:cs="Calibri Light"/>
                <w:color w:val="000000" w:themeColor="text1"/>
                <w:sz w:val="20"/>
                <w:szCs w:val="20"/>
              </w:rPr>
              <w:t xml:space="preserve">Raising Achievement and Progress (RAP) meetings to quickly identify students causing concern and swiftly intervene. RAP meetings commenced 7th Dec. Relevant SLT, </w:t>
            </w:r>
            <w:proofErr w:type="spellStart"/>
            <w:r w:rsidRPr="4B23E752">
              <w:rPr>
                <w:rStyle w:val="normaltextrun"/>
                <w:rFonts w:ascii="Calibri Light" w:hAnsi="Calibri Light" w:cs="Calibri Light"/>
                <w:color w:val="000000" w:themeColor="text1"/>
                <w:sz w:val="20"/>
                <w:szCs w:val="20"/>
              </w:rPr>
              <w:t>Eng</w:t>
            </w:r>
            <w:proofErr w:type="spellEnd"/>
            <w:r w:rsidRPr="4B23E752">
              <w:rPr>
                <w:rStyle w:val="normaltextrun"/>
                <w:rFonts w:ascii="Calibri Light" w:hAnsi="Calibri Light" w:cs="Calibri Light"/>
                <w:color w:val="000000" w:themeColor="text1"/>
                <w:sz w:val="20"/>
                <w:szCs w:val="20"/>
              </w:rPr>
              <w:t xml:space="preserve">, Maths, </w:t>
            </w:r>
            <w:proofErr w:type="spellStart"/>
            <w:r w:rsidRPr="4B23E752">
              <w:rPr>
                <w:rStyle w:val="normaltextrun"/>
                <w:rFonts w:ascii="Calibri Light" w:hAnsi="Calibri Light" w:cs="Calibri Light"/>
                <w:color w:val="000000" w:themeColor="text1"/>
                <w:sz w:val="20"/>
                <w:szCs w:val="20"/>
              </w:rPr>
              <w:t>Sci</w:t>
            </w:r>
            <w:proofErr w:type="spellEnd"/>
            <w:r w:rsidRPr="4B23E752">
              <w:rPr>
                <w:rStyle w:val="normaltextrun"/>
                <w:rFonts w:ascii="Calibri Light" w:hAnsi="Calibri Light" w:cs="Calibri Light"/>
                <w:color w:val="000000" w:themeColor="text1"/>
                <w:sz w:val="20"/>
                <w:szCs w:val="20"/>
              </w:rPr>
              <w:t xml:space="preserve"> CLs, SENDCO and </w:t>
            </w:r>
            <w:proofErr w:type="spellStart"/>
            <w:r w:rsidRPr="4B23E752">
              <w:rPr>
                <w:rStyle w:val="normaltextrun"/>
                <w:rFonts w:ascii="Calibri Light" w:hAnsi="Calibri Light" w:cs="Calibri Light"/>
                <w:color w:val="000000" w:themeColor="text1"/>
                <w:sz w:val="20"/>
                <w:szCs w:val="20"/>
              </w:rPr>
              <w:t>HoY</w:t>
            </w:r>
            <w:proofErr w:type="spellEnd"/>
            <w:r w:rsidRPr="4B23E752">
              <w:rPr>
                <w:rStyle w:val="normaltextrun"/>
                <w:rFonts w:ascii="Calibri Light" w:hAnsi="Calibri Light" w:cs="Calibri Light"/>
                <w:color w:val="000000" w:themeColor="text1"/>
                <w:sz w:val="20"/>
                <w:szCs w:val="20"/>
              </w:rPr>
              <w:t> for year 11 to attend. </w:t>
            </w:r>
          </w:p>
          <w:p w14:paraId="3754F6A7" w14:textId="77777777" w:rsidR="4B23E752" w:rsidRDefault="4B23E752" w:rsidP="4B23E752">
            <w:pPr>
              <w:pStyle w:val="paragraph"/>
              <w:spacing w:before="0" w:beforeAutospacing="0" w:after="0" w:afterAutospacing="0"/>
              <w:rPr>
                <w:rStyle w:val="normaltextrun"/>
                <w:rFonts w:ascii="Calibri Light" w:hAnsi="Calibri Light" w:cs="Calibri Light"/>
                <w:color w:val="000000" w:themeColor="text1"/>
                <w:sz w:val="20"/>
                <w:szCs w:val="20"/>
              </w:rPr>
            </w:pPr>
            <w:r w:rsidRPr="4B23E752">
              <w:rPr>
                <w:rStyle w:val="normaltextrun"/>
                <w:rFonts w:ascii="Calibri Light" w:hAnsi="Calibri Light" w:cs="Calibri Light"/>
                <w:color w:val="000000" w:themeColor="text1"/>
                <w:sz w:val="20"/>
                <w:szCs w:val="20"/>
              </w:rPr>
              <w:t>Discussion around: positive praise, student attendance, student behaviour, students not making expected progress and SEND/ access arrangements.  </w:t>
            </w:r>
          </w:p>
          <w:p w14:paraId="5E0AB5C4" w14:textId="77777777" w:rsidR="4B23E752" w:rsidRDefault="4B23E752" w:rsidP="4B23E752">
            <w:pPr>
              <w:pStyle w:val="paragraph"/>
              <w:spacing w:before="0" w:beforeAutospacing="0" w:after="0" w:afterAutospacing="0"/>
              <w:rPr>
                <w:rStyle w:val="normaltextrun"/>
                <w:rFonts w:ascii="Calibri Light" w:hAnsi="Calibri Light" w:cs="Calibri Light"/>
                <w:color w:val="000000" w:themeColor="text1"/>
                <w:sz w:val="22"/>
                <w:szCs w:val="22"/>
              </w:rPr>
            </w:pPr>
            <w:r w:rsidRPr="4B23E752">
              <w:rPr>
                <w:rStyle w:val="normaltextrun"/>
                <w:rFonts w:ascii="Calibri Light" w:hAnsi="Calibri Light" w:cs="Calibri Light"/>
                <w:color w:val="000000" w:themeColor="text1"/>
                <w:sz w:val="22"/>
                <w:szCs w:val="22"/>
              </w:rPr>
              <w:t> </w:t>
            </w:r>
          </w:p>
          <w:p w14:paraId="7B0663D1" w14:textId="77777777" w:rsidR="4B23E752" w:rsidRDefault="4B23E752" w:rsidP="4B23E752">
            <w:pPr>
              <w:pStyle w:val="paragraph"/>
              <w:spacing w:before="0" w:beforeAutospacing="0" w:after="0" w:afterAutospacing="0"/>
              <w:rPr>
                <w:rStyle w:val="normaltextrun"/>
                <w:rFonts w:ascii="Calibri Light" w:hAnsi="Calibri Light" w:cs="Calibri Light"/>
                <w:color w:val="000000" w:themeColor="text1"/>
                <w:sz w:val="22"/>
                <w:szCs w:val="22"/>
              </w:rPr>
            </w:pPr>
            <w:r w:rsidRPr="4B23E752">
              <w:rPr>
                <w:rStyle w:val="normaltextrun"/>
                <w:rFonts w:ascii="Calibri Light" w:hAnsi="Calibri Light" w:cs="Calibri Light"/>
                <w:color w:val="000000" w:themeColor="text1"/>
                <w:sz w:val="22"/>
                <w:szCs w:val="22"/>
              </w:rPr>
              <w:t>I</w:t>
            </w:r>
            <w:r w:rsidRPr="4B23E752">
              <w:rPr>
                <w:rStyle w:val="normaltextrun"/>
                <w:rFonts w:ascii="Calibri Light" w:hAnsi="Calibri Light" w:cs="Calibri Light"/>
                <w:color w:val="000000" w:themeColor="text1"/>
                <w:sz w:val="20"/>
                <w:szCs w:val="20"/>
              </w:rPr>
              <w:t>nformation shared and plan of ‘quick wins’ actions discussed ready to be reviewed the following week. </w:t>
            </w:r>
            <w:r w:rsidRPr="4B23E752">
              <w:rPr>
                <w:rStyle w:val="normaltextrun"/>
                <w:rFonts w:ascii="Calibri Light" w:hAnsi="Calibri Light" w:cs="Calibri Light"/>
                <w:color w:val="000000" w:themeColor="text1"/>
                <w:sz w:val="22"/>
                <w:szCs w:val="22"/>
              </w:rPr>
              <w:t> </w:t>
            </w:r>
          </w:p>
          <w:p w14:paraId="2EF4EA5E" w14:textId="77777777" w:rsidR="4B23E752" w:rsidRDefault="00C92705" w:rsidP="4B23E752">
            <w:pPr>
              <w:pStyle w:val="paragraph"/>
              <w:spacing w:before="0" w:beforeAutospacing="0" w:after="0" w:afterAutospacing="0"/>
              <w:rPr>
                <w:rFonts w:ascii="Segoe UI" w:hAnsi="Segoe UI" w:cs="Segoe UI"/>
                <w:sz w:val="20"/>
                <w:szCs w:val="20"/>
              </w:rPr>
            </w:pPr>
            <w:hyperlink r:id="rId23">
              <w:r w:rsidR="4B23E752" w:rsidRPr="4B23E752">
                <w:rPr>
                  <w:rStyle w:val="normaltextrun"/>
                  <w:rFonts w:ascii="Calibri Light" w:hAnsi="Calibri Light" w:cs="Calibri Light"/>
                  <w:color w:val="0563C1"/>
                  <w:sz w:val="20"/>
                  <w:szCs w:val="20"/>
                  <w:u w:val="single"/>
                </w:rPr>
                <w:t>https://schoolleaders.thekeysupport.com/school-evaluation-and-improvement/plans-and-strategies-for-school-improvement/school-improvement-plans/raising-attainment-plans/</w:t>
              </w:r>
            </w:hyperlink>
            <w:r w:rsidR="4B23E752" w:rsidRPr="4B23E752">
              <w:rPr>
                <w:rStyle w:val="eop"/>
                <w:rFonts w:ascii="Calibri Light" w:hAnsi="Calibri Light" w:cs="Calibri Light"/>
                <w:sz w:val="20"/>
                <w:szCs w:val="20"/>
              </w:rPr>
              <w:t> </w:t>
            </w:r>
          </w:p>
          <w:p w14:paraId="2615816D" w14:textId="62F4BA30" w:rsidR="4B23E752" w:rsidRDefault="4B23E752" w:rsidP="4B23E752">
            <w:pPr>
              <w:rPr>
                <w:rStyle w:val="Heading2Char"/>
                <w:rFonts w:ascii="Calibri Light" w:hAnsi="Calibri Light" w:cs="Calibri Light"/>
                <w:sz w:val="22"/>
                <w:szCs w:val="22"/>
                <w:highlight w:val="cyan"/>
              </w:rPr>
            </w:pPr>
          </w:p>
        </w:tc>
        <w:tc>
          <w:tcPr>
            <w:tcW w:w="1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2AD143" w14:textId="5E597893" w:rsidR="4B23E752" w:rsidRDefault="4B23E752" w:rsidP="4B23E752">
            <w:pPr>
              <w:pStyle w:val="TableRowCentered"/>
              <w:spacing w:line="259" w:lineRule="auto"/>
              <w:jc w:val="left"/>
              <w:rPr>
                <w:rStyle w:val="normaltextrun"/>
                <w:rFonts w:ascii="Calibri Light" w:hAnsi="Calibri Light" w:cs="Calibri Light"/>
                <w:sz w:val="22"/>
                <w:szCs w:val="22"/>
              </w:rPr>
            </w:pPr>
            <w:r w:rsidRPr="4B23E752">
              <w:rPr>
                <w:rStyle w:val="normaltextrun"/>
                <w:rFonts w:ascii="Calibri Light" w:hAnsi="Calibri Light" w:cs="Calibri Light"/>
                <w:sz w:val="22"/>
                <w:szCs w:val="22"/>
              </w:rPr>
              <w:t>4 </w:t>
            </w:r>
          </w:p>
        </w:tc>
      </w:tr>
      <w:tr w:rsidR="4B23E752" w14:paraId="2DA92FBF" w14:textId="77777777" w:rsidTr="4B23E752">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BA9566" w14:textId="05EF474E" w:rsidR="4B23E752" w:rsidRDefault="4B23E752" w:rsidP="4B23E752">
            <w:pPr>
              <w:pStyle w:val="TableRow"/>
              <w:rPr>
                <w:rFonts w:ascii="Calibri Light" w:eastAsia="Calibri" w:hAnsi="Calibri Light" w:cs="Calibri Light"/>
                <w:sz w:val="20"/>
                <w:szCs w:val="20"/>
              </w:rPr>
            </w:pPr>
            <w:r w:rsidRPr="4B23E752">
              <w:rPr>
                <w:rFonts w:ascii="Calibri Light" w:eastAsia="Calibri" w:hAnsi="Calibri Light" w:cs="Calibri Light"/>
                <w:sz w:val="20"/>
                <w:szCs w:val="20"/>
              </w:rPr>
              <w:t xml:space="preserve">Create and implement an inclusive programme of intervention across inclusion, </w:t>
            </w:r>
            <w:r w:rsidRPr="4B23E752">
              <w:rPr>
                <w:rFonts w:ascii="Calibri Light" w:eastAsia="Calibri" w:hAnsi="Calibri Light" w:cs="Calibri Light"/>
                <w:sz w:val="20"/>
                <w:szCs w:val="20"/>
              </w:rPr>
              <w:lastRenderedPageBreak/>
              <w:t>SEND, Safeguarding </w:t>
            </w:r>
          </w:p>
          <w:p w14:paraId="5030228E" w14:textId="282834AA" w:rsidR="4B23E752" w:rsidRDefault="4B23E752" w:rsidP="4B23E752">
            <w:pPr>
              <w:pStyle w:val="TableRow"/>
              <w:rPr>
                <w:rFonts w:ascii="Calibri Light" w:eastAsia="Calibri" w:hAnsi="Calibri Light" w:cs="Calibri Light"/>
                <w:sz w:val="20"/>
                <w:szCs w:val="20"/>
              </w:rPr>
            </w:pPr>
            <w:r w:rsidRPr="4B23E752">
              <w:rPr>
                <w:rFonts w:ascii="Calibri Light" w:eastAsia="Calibri" w:hAnsi="Calibri Light" w:cs="Calibri Light"/>
                <w:sz w:val="20"/>
                <w:szCs w:val="20"/>
              </w:rPr>
              <w:t>and curriculum to reintegrate and engage PA students  </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37790A" w14:textId="2D069FB7" w:rsidR="1321718E" w:rsidRDefault="1321718E" w:rsidP="4B23E752">
            <w:pPr>
              <w:spacing w:line="240" w:lineRule="auto"/>
              <w:rPr>
                <w:rStyle w:val="normaltextrun"/>
                <w:rFonts w:ascii="Calibri Light" w:hAnsi="Calibri Light" w:cs="Calibri Light"/>
                <w:color w:val="auto"/>
                <w:sz w:val="20"/>
                <w:szCs w:val="20"/>
              </w:rPr>
            </w:pPr>
            <w:r w:rsidRPr="4B23E752">
              <w:rPr>
                <w:rStyle w:val="normaltextrun"/>
                <w:rFonts w:ascii="Calibri Light" w:hAnsi="Calibri Light" w:cs="Calibri Light"/>
                <w:color w:val="auto"/>
                <w:sz w:val="20"/>
                <w:szCs w:val="20"/>
              </w:rPr>
              <w:lastRenderedPageBreak/>
              <w:t>Activity and resources to meet the specific needs of disadvantage</w:t>
            </w:r>
            <w:r w:rsidRPr="4B23E752">
              <w:rPr>
                <w:rStyle w:val="normaltextrun"/>
                <w:rFonts w:ascii="Calibri Light" w:hAnsi="Calibri Light" w:cs="Calibri Light"/>
                <w:color w:val="auto"/>
                <w:sz w:val="20"/>
                <w:szCs w:val="20"/>
              </w:rPr>
              <w:lastRenderedPageBreak/>
              <w:t>d pupils with SEND</w:t>
            </w:r>
          </w:p>
          <w:p w14:paraId="2F84A320" w14:textId="55BAE6CF" w:rsidR="4B23E752" w:rsidRDefault="4B23E752" w:rsidP="4B23E752">
            <w:pPr>
              <w:pStyle w:val="TableRow"/>
              <w:rPr>
                <w:rFonts w:ascii="Calibri Light" w:eastAsia="Calibri" w:hAnsi="Calibri Light" w:cs="Calibri Light"/>
                <w:sz w:val="20"/>
                <w:szCs w:val="20"/>
              </w:rPr>
            </w:pP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C5FFA8" w14:textId="6679BAC6" w:rsidR="4B23E752" w:rsidRDefault="4B23E752" w:rsidP="4B23E752">
            <w:pPr>
              <w:pStyle w:val="TableRowCentered"/>
              <w:jc w:val="left"/>
              <w:rPr>
                <w:rFonts w:ascii="Calibri Light" w:hAnsi="Calibri Light" w:cs="Calibri Light"/>
                <w:sz w:val="22"/>
                <w:szCs w:val="22"/>
              </w:rPr>
            </w:pPr>
            <w:r w:rsidRPr="4B23E752">
              <w:rPr>
                <w:rFonts w:ascii="Calibri Light" w:hAnsi="Calibri Light" w:cs="Calibri Light"/>
                <w:sz w:val="22"/>
                <w:szCs w:val="22"/>
              </w:rPr>
              <w:lastRenderedPageBreak/>
              <w:t>A programme that is personalised targeting specific individual needs will have an increased chance of long-term success in re-engaging PA students. DFE research from the school- leaders. The keysupport.com “Research into how attendance can impact attainment  </w:t>
            </w:r>
          </w:p>
          <w:p w14:paraId="54B75A51" w14:textId="77777777" w:rsidR="4B23E752" w:rsidRDefault="4B23E752" w:rsidP="4B23E752">
            <w:pPr>
              <w:pStyle w:val="TableRowCentered"/>
              <w:jc w:val="left"/>
              <w:rPr>
                <w:rFonts w:ascii="Calibri Light" w:hAnsi="Calibri Light" w:cs="Calibri Light"/>
                <w:sz w:val="22"/>
                <w:szCs w:val="22"/>
              </w:rPr>
            </w:pPr>
            <w:r w:rsidRPr="4B23E752">
              <w:rPr>
                <w:rFonts w:ascii="Calibri Light" w:hAnsi="Calibri Light" w:cs="Calibri Light"/>
                <w:sz w:val="22"/>
                <w:szCs w:val="22"/>
              </w:rPr>
              <w:lastRenderedPageBreak/>
              <w:t>Changing the meta -cognition of young people in terms of how to improve self-discipline and making more positive decisions is an important mechanism for improving the life chances of our young people. Giving the big picture for post 16 options can also re-engage students. </w:t>
            </w:r>
          </w:p>
          <w:p w14:paraId="26BD0154" w14:textId="77777777" w:rsidR="4B23E752" w:rsidRDefault="4B23E752" w:rsidP="4B23E752">
            <w:pPr>
              <w:pStyle w:val="TableRowCentered"/>
              <w:jc w:val="left"/>
              <w:rPr>
                <w:rFonts w:ascii="Calibri Light" w:hAnsi="Calibri Light" w:cs="Calibri Light"/>
                <w:sz w:val="22"/>
                <w:szCs w:val="22"/>
              </w:rPr>
            </w:pPr>
            <w:r w:rsidRPr="4B23E752">
              <w:rPr>
                <w:rFonts w:ascii="Calibri Light" w:hAnsi="Calibri Light" w:cs="Calibri Light"/>
                <w:sz w:val="22"/>
                <w:szCs w:val="22"/>
              </w:rPr>
              <w:t>  </w:t>
            </w:r>
          </w:p>
          <w:p w14:paraId="56ED312C" w14:textId="77777777" w:rsidR="4B23E752" w:rsidRDefault="4B23E752" w:rsidP="4B23E752">
            <w:pPr>
              <w:pStyle w:val="TableRowCentered"/>
              <w:jc w:val="left"/>
              <w:rPr>
                <w:rFonts w:ascii="Calibri Light" w:hAnsi="Calibri Light" w:cs="Calibri Light"/>
                <w:sz w:val="22"/>
                <w:szCs w:val="22"/>
              </w:rPr>
            </w:pPr>
            <w:r w:rsidRPr="4B23E752">
              <w:rPr>
                <w:rFonts w:ascii="Calibri Light" w:hAnsi="Calibri Light" w:cs="Calibri Light"/>
                <w:sz w:val="22"/>
                <w:szCs w:val="22"/>
              </w:rPr>
              <w:t>Sadly, 90% of young offenders aged 16/17 have been a Persistent Absentee while 60% and 79% of adult prisoners have been a PA or have been FTE from school respectively. We need to re- engage as many of our PA students as quickly as possible </w:t>
            </w:r>
          </w:p>
          <w:p w14:paraId="502E8118" w14:textId="77777777" w:rsidR="4B23E752" w:rsidRDefault="4B23E752" w:rsidP="4B23E752">
            <w:pPr>
              <w:pStyle w:val="TableRowCentered"/>
              <w:jc w:val="left"/>
              <w:rPr>
                <w:rFonts w:ascii="Calibri Light" w:hAnsi="Calibri Light" w:cs="Calibri Light"/>
                <w:sz w:val="22"/>
                <w:szCs w:val="22"/>
              </w:rPr>
            </w:pPr>
            <w:r w:rsidRPr="4B23E752">
              <w:rPr>
                <w:rFonts w:ascii="Calibri Light" w:hAnsi="Calibri Light" w:cs="Calibri Light"/>
                <w:sz w:val="22"/>
                <w:szCs w:val="22"/>
              </w:rPr>
              <w:t>Centre for Social Justice UK - “Kids can't catch up if they don’t show up” -National tutoring Programme. </w:t>
            </w:r>
          </w:p>
          <w:p w14:paraId="5F3BB986" w14:textId="051EE0E2" w:rsidR="4B23E752" w:rsidRDefault="00C92705" w:rsidP="4B23E752">
            <w:pPr>
              <w:pStyle w:val="TableRowCentered"/>
              <w:spacing w:line="259" w:lineRule="auto"/>
              <w:jc w:val="left"/>
              <w:rPr>
                <w:rFonts w:cs="Calibri Light"/>
                <w:color w:val="0000FF"/>
                <w:sz w:val="20"/>
                <w:u w:val="single"/>
              </w:rPr>
            </w:pPr>
            <w:hyperlink r:id="rId24">
              <w:r w:rsidR="4B23E752" w:rsidRPr="4B23E752">
                <w:rPr>
                  <w:rFonts w:cs="Calibri Light"/>
                  <w:color w:val="0000FF"/>
                  <w:sz w:val="20"/>
                  <w:u w:val="single"/>
                </w:rPr>
                <w:t>Special Educational Needs in Mainstream Schools | EEF (educationendowmentfoundation.org.uk)</w:t>
              </w:r>
            </w:hyperlink>
          </w:p>
          <w:p w14:paraId="6DE3790C" w14:textId="77777777" w:rsidR="4B23E752" w:rsidRDefault="4B23E752" w:rsidP="4B23E752">
            <w:pPr>
              <w:pStyle w:val="TableRowCentered"/>
              <w:jc w:val="left"/>
              <w:rPr>
                <w:rFonts w:ascii="Calibri Light" w:hAnsi="Calibri Light" w:cs="Calibri Light"/>
                <w:sz w:val="22"/>
                <w:szCs w:val="22"/>
              </w:rPr>
            </w:pPr>
            <w:r w:rsidRPr="4B23E752">
              <w:rPr>
                <w:rFonts w:ascii="Calibri Light" w:hAnsi="Calibri Light" w:cs="Calibri Light"/>
                <w:sz w:val="22"/>
                <w:szCs w:val="22"/>
              </w:rPr>
              <w:t>  </w:t>
            </w:r>
          </w:p>
        </w:tc>
        <w:tc>
          <w:tcPr>
            <w:tcW w:w="1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B5C71C" w14:textId="77777777" w:rsidR="4B23E752" w:rsidRDefault="4B23E752" w:rsidP="4B23E752">
            <w:pPr>
              <w:pStyle w:val="TableRowCentered"/>
              <w:rPr>
                <w:rFonts w:ascii="Calibri Light" w:eastAsia="Calibri" w:hAnsi="Calibri Light" w:cs="Calibri Light"/>
                <w:sz w:val="22"/>
                <w:szCs w:val="22"/>
              </w:rPr>
            </w:pPr>
            <w:r w:rsidRPr="4B23E752">
              <w:rPr>
                <w:rFonts w:ascii="Calibri Light" w:eastAsia="Calibri" w:hAnsi="Calibri Light" w:cs="Calibri Light"/>
                <w:sz w:val="22"/>
                <w:szCs w:val="22"/>
              </w:rPr>
              <w:lastRenderedPageBreak/>
              <w:t>1,2,3,4,5 </w:t>
            </w:r>
          </w:p>
        </w:tc>
      </w:tr>
      <w:tr w:rsidR="4B23E752" w14:paraId="444840EE" w14:textId="77777777" w:rsidTr="4B23E752">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B18A04" w14:textId="4B6473DE" w:rsidR="36853492" w:rsidRDefault="36853492" w:rsidP="4B23E752">
            <w:pPr>
              <w:pStyle w:val="TableRow"/>
              <w:rPr>
                <w:rFonts w:ascii="Calibri Light" w:eastAsia="Calibri" w:hAnsi="Calibri Light" w:cs="Calibri Light"/>
                <w:sz w:val="20"/>
                <w:szCs w:val="20"/>
              </w:rPr>
            </w:pPr>
            <w:r w:rsidRPr="4B23E752">
              <w:rPr>
                <w:rFonts w:ascii="Calibri Light" w:eastAsia="Calibri" w:hAnsi="Calibri Light" w:cs="Calibri Light"/>
                <w:sz w:val="20"/>
                <w:szCs w:val="20"/>
              </w:rPr>
              <w:t>D</w:t>
            </w:r>
            <w:r w:rsidR="4B23E752" w:rsidRPr="4B23E752">
              <w:rPr>
                <w:rFonts w:ascii="Calibri Light" w:eastAsia="Calibri" w:hAnsi="Calibri Light" w:cs="Calibri Light"/>
                <w:sz w:val="20"/>
                <w:szCs w:val="20"/>
              </w:rPr>
              <w:t>eliver</w:t>
            </w:r>
            <w:r w:rsidR="47987AFD" w:rsidRPr="4B23E752">
              <w:rPr>
                <w:rFonts w:ascii="Calibri Light" w:eastAsia="Calibri" w:hAnsi="Calibri Light" w:cs="Calibri Light"/>
                <w:sz w:val="20"/>
                <w:szCs w:val="20"/>
              </w:rPr>
              <w:t xml:space="preserve">y of </w:t>
            </w:r>
            <w:r w:rsidR="4B23E752" w:rsidRPr="4B23E752">
              <w:rPr>
                <w:rFonts w:ascii="Calibri Light" w:eastAsia="Calibri" w:hAnsi="Calibri Light" w:cs="Calibri Light"/>
                <w:sz w:val="20"/>
                <w:szCs w:val="20"/>
              </w:rPr>
              <w:t>the NTP intervention programme </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6057E2" w14:textId="69401EDA" w:rsidR="549DFD22" w:rsidRDefault="549DFD22" w:rsidP="4B23E752">
            <w:pPr>
              <w:pStyle w:val="TableRow"/>
              <w:rPr>
                <w:rFonts w:ascii="Calibri Light" w:eastAsia="Calibri" w:hAnsi="Calibri Light" w:cs="Calibri Light"/>
                <w:sz w:val="20"/>
                <w:szCs w:val="20"/>
              </w:rPr>
            </w:pPr>
            <w:r w:rsidRPr="4B23E752">
              <w:rPr>
                <w:rFonts w:ascii="Calibri Light" w:eastAsia="Calibri" w:hAnsi="Calibri Light" w:cs="Calibri Light"/>
                <w:sz w:val="20"/>
                <w:szCs w:val="20"/>
              </w:rPr>
              <w:t>One to One Tuition</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FBF848" w14:textId="77777777" w:rsidR="4B23E752" w:rsidRDefault="4B23E752" w:rsidP="4B23E752">
            <w:pPr>
              <w:pStyle w:val="TableRowCentered"/>
              <w:jc w:val="left"/>
              <w:rPr>
                <w:rFonts w:ascii="Calibri Light" w:hAnsi="Calibri Light" w:cs="Calibri Light"/>
                <w:sz w:val="20"/>
              </w:rPr>
            </w:pPr>
            <w:r w:rsidRPr="4B23E752">
              <w:rPr>
                <w:rFonts w:ascii="Calibri Light" w:hAnsi="Calibri Light" w:cs="Calibri Light"/>
                <w:color w:val="0D0D0D" w:themeColor="text1" w:themeTint="F2"/>
                <w:sz w:val="20"/>
              </w:rPr>
              <w:t>Centre for Social Justice UK - “Kids can't catch up if they don’t show up” -National tutoring Programme have indicated in their research that Persistent absentees respond and improve more effectively if the individual has a “key worker” who can liaise and support both student and family with specific barriers to attendance/learning or social situations. </w:t>
            </w:r>
          </w:p>
          <w:p w14:paraId="4A77CFF4" w14:textId="77777777" w:rsidR="4B23E752" w:rsidRDefault="4B23E752" w:rsidP="4B23E752">
            <w:pPr>
              <w:pStyle w:val="TableRowCentered"/>
              <w:jc w:val="left"/>
              <w:rPr>
                <w:rFonts w:ascii="Calibri Light" w:hAnsi="Calibri Light" w:cs="Calibri Light"/>
                <w:sz w:val="22"/>
                <w:szCs w:val="22"/>
              </w:rPr>
            </w:pPr>
            <w:r w:rsidRPr="4B23E752">
              <w:rPr>
                <w:rFonts w:ascii="Calibri Light" w:hAnsi="Calibri Light" w:cs="Calibri Light"/>
                <w:color w:val="0D0D0D" w:themeColor="text1" w:themeTint="F2"/>
                <w:sz w:val="20"/>
              </w:rPr>
              <w:t>Students identified as PP and underperforming to be enrolled on the NTP programme </w:t>
            </w:r>
            <w:r w:rsidRPr="4B23E752">
              <w:rPr>
                <w:rFonts w:ascii="Calibri Light" w:hAnsi="Calibri Light" w:cs="Calibri Light"/>
                <w:sz w:val="22"/>
                <w:szCs w:val="22"/>
              </w:rPr>
              <w:t>- </w:t>
            </w:r>
            <w:hyperlink r:id="rId25">
              <w:r w:rsidRPr="4B23E752">
                <w:rPr>
                  <w:rStyle w:val="Hyperlink"/>
                  <w:rFonts w:ascii="Calibri Light" w:hAnsi="Calibri Light" w:cs="Calibri Light"/>
                  <w:sz w:val="22"/>
                  <w:szCs w:val="22"/>
                </w:rPr>
                <w:t>https://nationaltutoring.org.uk</w:t>
              </w:r>
            </w:hyperlink>
            <w:r w:rsidRPr="4B23E752">
              <w:rPr>
                <w:rFonts w:ascii="Calibri Light" w:hAnsi="Calibri Light" w:cs="Calibri Light"/>
                <w:sz w:val="22"/>
                <w:szCs w:val="22"/>
              </w:rPr>
              <w:t> </w:t>
            </w:r>
          </w:p>
          <w:p w14:paraId="1E427B62" w14:textId="2ADB1480" w:rsidR="5732C1F9" w:rsidRDefault="00C92705" w:rsidP="4B23E752">
            <w:pPr>
              <w:pStyle w:val="TableRowCentered"/>
              <w:jc w:val="left"/>
              <w:rPr>
                <w:sz w:val="18"/>
                <w:szCs w:val="18"/>
              </w:rPr>
            </w:pPr>
            <w:hyperlink r:id="rId26">
              <w:r w:rsidR="5732C1F9" w:rsidRPr="4B23E752">
                <w:rPr>
                  <w:rStyle w:val="Hyperlink"/>
                  <w:sz w:val="18"/>
                  <w:szCs w:val="18"/>
                </w:rPr>
                <w:t>Small group tuition | EEF (educationendowmentfoundation.org.uk)</w:t>
              </w:r>
            </w:hyperlink>
          </w:p>
          <w:p w14:paraId="7D639661" w14:textId="77777777" w:rsidR="4B23E752" w:rsidRDefault="4B23E752" w:rsidP="4B23E752">
            <w:pPr>
              <w:pStyle w:val="TableRowCentered"/>
              <w:jc w:val="left"/>
              <w:rPr>
                <w:rFonts w:ascii="Calibri Light" w:hAnsi="Calibri Light" w:cs="Calibri Light"/>
                <w:sz w:val="22"/>
                <w:szCs w:val="22"/>
              </w:rPr>
            </w:pPr>
            <w:r w:rsidRPr="4B23E752">
              <w:rPr>
                <w:rFonts w:ascii="Calibri Light" w:hAnsi="Calibri Light" w:cs="Calibri Light"/>
                <w:sz w:val="22"/>
                <w:szCs w:val="22"/>
              </w:rPr>
              <w:t> </w:t>
            </w:r>
          </w:p>
        </w:tc>
        <w:tc>
          <w:tcPr>
            <w:tcW w:w="1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762812" w14:textId="77777777" w:rsidR="4B23E752" w:rsidRDefault="4B23E752" w:rsidP="4B23E752">
            <w:pPr>
              <w:pStyle w:val="TableRowCentered"/>
              <w:rPr>
                <w:rFonts w:ascii="Calibri Light" w:eastAsia="Calibri" w:hAnsi="Calibri Light" w:cs="Calibri Light"/>
                <w:sz w:val="22"/>
                <w:szCs w:val="22"/>
              </w:rPr>
            </w:pPr>
            <w:r w:rsidRPr="4B23E752">
              <w:rPr>
                <w:rFonts w:ascii="Calibri Light" w:eastAsia="Calibri" w:hAnsi="Calibri Light" w:cs="Calibri Light"/>
                <w:sz w:val="22"/>
                <w:szCs w:val="22"/>
              </w:rPr>
              <w:t>1,2,3,4,5 </w:t>
            </w:r>
          </w:p>
        </w:tc>
      </w:tr>
      <w:tr w:rsidR="4B23E752" w14:paraId="08DF762D" w14:textId="77777777" w:rsidTr="4B23E752">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EDE680" w14:textId="5CF0D4E8" w:rsidR="0E084B68" w:rsidRDefault="0E084B68" w:rsidP="4B23E752">
            <w:pPr>
              <w:pStyle w:val="TableRow"/>
              <w:ind w:left="0"/>
              <w:rPr>
                <w:rFonts w:ascii="Calibri Light" w:eastAsia="Calibri" w:hAnsi="Calibri Light" w:cs="Calibri Light"/>
                <w:sz w:val="20"/>
                <w:szCs w:val="20"/>
              </w:rPr>
            </w:pPr>
            <w:r w:rsidRPr="4B23E752">
              <w:rPr>
                <w:rFonts w:ascii="Calibri Light" w:eastAsia="Calibri" w:hAnsi="Calibri Light" w:cs="Calibri Light"/>
                <w:color w:val="0D0D0D" w:themeColor="text1" w:themeTint="F2"/>
                <w:sz w:val="20"/>
                <w:szCs w:val="20"/>
              </w:rPr>
              <w:t>Targeted form time intervention for underachieving Y11 students</w:t>
            </w:r>
            <w:r w:rsidR="76778A01" w:rsidRPr="4B23E752">
              <w:rPr>
                <w:rFonts w:ascii="Calibri Light" w:eastAsia="Calibri" w:hAnsi="Calibri Light" w:cs="Calibri Light"/>
                <w:color w:val="0D0D0D" w:themeColor="text1" w:themeTint="F2"/>
                <w:sz w:val="20"/>
                <w:szCs w:val="20"/>
              </w:rPr>
              <w:t>.</w:t>
            </w:r>
          </w:p>
          <w:p w14:paraId="232020B4" w14:textId="09B5DD09" w:rsidR="4B23E752" w:rsidRDefault="4B23E752" w:rsidP="4B23E752">
            <w:pPr>
              <w:pStyle w:val="TableRow"/>
              <w:rPr>
                <w:rFonts w:ascii="Calibri Light" w:eastAsia="Calibri" w:hAnsi="Calibri Light" w:cs="Calibri Light"/>
                <w:sz w:val="20"/>
                <w:szCs w:val="20"/>
              </w:rPr>
            </w:pP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0F4581" w14:textId="33A055B2" w:rsidR="76778A01" w:rsidRDefault="76778A01" w:rsidP="4B23E752">
            <w:pPr>
              <w:spacing w:line="240" w:lineRule="auto"/>
              <w:rPr>
                <w:rStyle w:val="normaltextrun"/>
                <w:rFonts w:ascii="Calibri Light" w:hAnsi="Calibri Light" w:cs="Calibri Light"/>
                <w:color w:val="auto"/>
                <w:sz w:val="20"/>
                <w:szCs w:val="20"/>
              </w:rPr>
            </w:pPr>
            <w:r w:rsidRPr="4B23E752">
              <w:rPr>
                <w:rStyle w:val="normaltextrun"/>
                <w:rFonts w:ascii="Calibri Light" w:hAnsi="Calibri Light" w:cs="Calibri Light"/>
                <w:color w:val="auto"/>
                <w:sz w:val="20"/>
                <w:szCs w:val="20"/>
              </w:rPr>
              <w:t>Interventions to support language development and literacy</w:t>
            </w:r>
          </w:p>
          <w:p w14:paraId="52EEAE68" w14:textId="7BF88353" w:rsidR="4B23E752" w:rsidRDefault="4B23E752" w:rsidP="4B23E752">
            <w:pPr>
              <w:pStyle w:val="TableRow"/>
              <w:rPr>
                <w:rFonts w:ascii="Calibri Light" w:eastAsia="Calibri" w:hAnsi="Calibri Light" w:cs="Calibri Light"/>
                <w:sz w:val="20"/>
                <w:szCs w:val="20"/>
              </w:rPr>
            </w:pP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488F62" w14:textId="543EBC43" w:rsidR="76778A01" w:rsidRDefault="76778A01" w:rsidP="4B23E752">
            <w:pPr>
              <w:spacing w:before="60" w:after="60" w:line="240" w:lineRule="auto"/>
              <w:ind w:left="57" w:right="57"/>
              <w:rPr>
                <w:rFonts w:ascii="Calibri Light" w:hAnsi="Calibri Light" w:cs="Calibri Light"/>
                <w:color w:val="0D0D0D" w:themeColor="text1" w:themeTint="F2"/>
                <w:sz w:val="20"/>
                <w:szCs w:val="20"/>
              </w:rPr>
            </w:pPr>
            <w:r w:rsidRPr="4B23E752">
              <w:rPr>
                <w:rFonts w:ascii="Calibri Light" w:hAnsi="Calibri Light" w:cs="Calibri Light"/>
                <w:color w:val="0D0D0D" w:themeColor="text1" w:themeTint="F2"/>
                <w:sz w:val="20"/>
                <w:szCs w:val="20"/>
              </w:rPr>
              <w:t xml:space="preserve">There is evidence to suggest that disadvantaged students benefit more from additional school time because many students find that smaller classes or an alternative space offers an opportunity to revisit concepts and content that they have struggled with in the classroom. To increase the likelihood of additional school time benefitting disadvantaged students, consideration is given to how to secure engagement and attendance among those from disadvantaged backgrounds.  </w:t>
            </w:r>
          </w:p>
          <w:p w14:paraId="7571D4F6" w14:textId="745CE367" w:rsidR="76778A01" w:rsidRDefault="00C92705" w:rsidP="4B23E752">
            <w:pPr>
              <w:pStyle w:val="TableRowCentered"/>
              <w:jc w:val="left"/>
              <w:rPr>
                <w:rFonts w:ascii="Calibri Light" w:eastAsia="Calibri Light" w:hAnsi="Calibri Light" w:cs="Calibri Light"/>
                <w:sz w:val="18"/>
                <w:szCs w:val="18"/>
              </w:rPr>
            </w:pPr>
            <w:hyperlink r:id="rId27">
              <w:r w:rsidR="76778A01" w:rsidRPr="4B23E752">
                <w:rPr>
                  <w:rStyle w:val="Hyperlink"/>
                  <w:rFonts w:eastAsia="Arial" w:cs="Arial"/>
                  <w:sz w:val="18"/>
                  <w:szCs w:val="18"/>
                </w:rPr>
                <w:t>Small group tuition | Toolkit Strand | Education Endowment Foundation | EEF</w:t>
              </w:r>
            </w:hyperlink>
          </w:p>
        </w:tc>
        <w:tc>
          <w:tcPr>
            <w:tcW w:w="1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2ADFE" w14:textId="65536CAE" w:rsidR="76778A01" w:rsidRDefault="76778A01" w:rsidP="4B23E752">
            <w:pPr>
              <w:pStyle w:val="TableRowCentered"/>
              <w:rPr>
                <w:rFonts w:ascii="Calibri Light" w:eastAsia="Calibri" w:hAnsi="Calibri Light" w:cs="Calibri Light"/>
                <w:sz w:val="22"/>
                <w:szCs w:val="22"/>
              </w:rPr>
            </w:pPr>
            <w:r w:rsidRPr="4B23E752">
              <w:rPr>
                <w:rFonts w:ascii="Calibri Light" w:eastAsia="Calibri" w:hAnsi="Calibri Light" w:cs="Calibri Light"/>
                <w:sz w:val="22"/>
                <w:szCs w:val="22"/>
              </w:rPr>
              <w:t>2</w:t>
            </w:r>
          </w:p>
        </w:tc>
      </w:tr>
    </w:tbl>
    <w:p w14:paraId="27BC9BC5" w14:textId="63405217" w:rsidR="4B23E752" w:rsidRDefault="4B23E752"/>
    <w:p w14:paraId="762B35B6" w14:textId="0CB10514" w:rsidR="4B23E752" w:rsidRDefault="4B23E752"/>
    <w:p w14:paraId="0E56EA4C" w14:textId="119311E3" w:rsidR="31B542AB" w:rsidRDefault="31B542AB" w:rsidP="31B542AB">
      <w:pPr>
        <w:rPr>
          <w:rFonts w:eastAsia="Arial" w:cs="Arial"/>
          <w:color w:val="0D0D0D" w:themeColor="text1" w:themeTint="F2"/>
        </w:rPr>
      </w:pPr>
    </w:p>
    <w:p w14:paraId="5221FC3E" w14:textId="75F2408D" w:rsidR="00693B64" w:rsidRDefault="00693B64" w:rsidP="31B542AB">
      <w:pPr>
        <w:rPr>
          <w:rFonts w:eastAsia="Arial" w:cs="Arial"/>
          <w:color w:val="0D0D0D" w:themeColor="text1" w:themeTint="F2"/>
        </w:rPr>
      </w:pPr>
    </w:p>
    <w:p w14:paraId="69A35848" w14:textId="026359A4" w:rsidR="00693B64" w:rsidRDefault="00693B64" w:rsidP="31B542AB">
      <w:pPr>
        <w:rPr>
          <w:rFonts w:eastAsia="Arial" w:cs="Arial"/>
          <w:color w:val="0D0D0D" w:themeColor="text1" w:themeTint="F2"/>
        </w:rPr>
      </w:pPr>
    </w:p>
    <w:p w14:paraId="38729A8E" w14:textId="29AB1729" w:rsidR="00693B64" w:rsidRDefault="00693B64" w:rsidP="31B542AB">
      <w:pPr>
        <w:rPr>
          <w:rFonts w:eastAsia="Arial" w:cs="Arial"/>
          <w:color w:val="0D0D0D" w:themeColor="text1" w:themeTint="F2"/>
        </w:rPr>
      </w:pPr>
    </w:p>
    <w:p w14:paraId="23A439D1" w14:textId="77777777" w:rsidR="00693B64" w:rsidRDefault="00693B64" w:rsidP="31B542AB">
      <w:pPr>
        <w:rPr>
          <w:rFonts w:eastAsia="Arial" w:cs="Arial"/>
          <w:color w:val="0D0D0D" w:themeColor="text1" w:themeTint="F2"/>
        </w:rPr>
      </w:pPr>
    </w:p>
    <w:p w14:paraId="3BD9EEF3" w14:textId="08B6C34B" w:rsidR="76ED1027" w:rsidRDefault="76ED1027" w:rsidP="3BF440DC">
      <w:pPr>
        <w:pStyle w:val="Heading3"/>
        <w:rPr>
          <w:rFonts w:eastAsia="Arial" w:cs="Arial"/>
        </w:rPr>
      </w:pPr>
      <w:r w:rsidRPr="4B23E752">
        <w:rPr>
          <w:rFonts w:eastAsia="Arial" w:cs="Arial"/>
        </w:rPr>
        <w:lastRenderedPageBreak/>
        <w:t>Wider strategies</w:t>
      </w:r>
    </w:p>
    <w:p w14:paraId="35A3899E" w14:textId="05CE1CB0" w:rsidR="76ED1027" w:rsidRDefault="76ED1027" w:rsidP="0170BCA6">
      <w:pPr>
        <w:spacing w:before="240" w:after="120"/>
        <w:rPr>
          <w:rFonts w:eastAsia="Arial" w:cs="Arial"/>
          <w:color w:val="000000" w:themeColor="text1"/>
        </w:rPr>
      </w:pPr>
      <w:r w:rsidRPr="0170BCA6">
        <w:rPr>
          <w:rFonts w:eastAsia="Arial" w:cs="Arial"/>
          <w:color w:val="000000" w:themeColor="text1"/>
        </w:rPr>
        <w:t xml:space="preserve">Budgeted cost: £ </w:t>
      </w:r>
      <w:r w:rsidR="46B474FC" w:rsidRPr="0170BCA6">
        <w:rPr>
          <w:rFonts w:eastAsia="Arial" w:cs="Arial"/>
          <w:color w:val="0D0D0D" w:themeColor="text1" w:themeTint="F2"/>
        </w:rPr>
        <w:t>196,</w:t>
      </w:r>
      <w:r w:rsidR="5D2994A8" w:rsidRPr="0170BCA6">
        <w:rPr>
          <w:rFonts w:eastAsia="Arial" w:cs="Arial"/>
          <w:color w:val="0D0D0D" w:themeColor="text1" w:themeTint="F2"/>
        </w:rPr>
        <w:t>1</w:t>
      </w:r>
      <w:r w:rsidR="46B474FC" w:rsidRPr="0170BCA6">
        <w:rPr>
          <w:rFonts w:eastAsia="Arial" w:cs="Arial"/>
          <w:color w:val="0D0D0D" w:themeColor="text1" w:themeTint="F2"/>
        </w:rPr>
        <w:t>54</w:t>
      </w:r>
    </w:p>
    <w:tbl>
      <w:tblPr>
        <w:tblW w:w="10002" w:type="dxa"/>
        <w:tblLayout w:type="fixed"/>
        <w:tblLook w:val="04A0" w:firstRow="1" w:lastRow="0" w:firstColumn="1" w:lastColumn="0" w:noHBand="0" w:noVBand="1"/>
      </w:tblPr>
      <w:tblGrid>
        <w:gridCol w:w="1835"/>
        <w:gridCol w:w="1360"/>
        <w:gridCol w:w="5640"/>
        <w:gridCol w:w="1167"/>
      </w:tblGrid>
      <w:tr w:rsidR="31B542AB" w14:paraId="1860377C" w14:textId="77777777" w:rsidTr="00693B64">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661451BF" w14:textId="265BC338" w:rsidR="31B542AB" w:rsidRDefault="31B542AB" w:rsidP="31B542AB">
            <w:pPr>
              <w:pStyle w:val="TableHeader"/>
              <w:jc w:val="left"/>
              <w:rPr>
                <w:rFonts w:eastAsia="Arial" w:cs="Arial"/>
                <w:bCs/>
                <w:color w:val="0D0D0D" w:themeColor="text1" w:themeTint="F2"/>
              </w:rPr>
            </w:pPr>
            <w:r w:rsidRPr="31B542AB">
              <w:rPr>
                <w:rFonts w:eastAsia="Arial" w:cs="Arial"/>
                <w:bCs/>
                <w:color w:val="0D0D0D" w:themeColor="text1" w:themeTint="F2"/>
              </w:rPr>
              <w:t>Activity</w:t>
            </w:r>
          </w:p>
        </w:tc>
        <w:tc>
          <w:tcPr>
            <w:tcW w:w="1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3C2B7950" w14:textId="16A25B63" w:rsidR="0B802D62" w:rsidRDefault="0B802D62" w:rsidP="4B23E752">
            <w:pPr>
              <w:pStyle w:val="TableHeader"/>
              <w:jc w:val="left"/>
              <w:rPr>
                <w:rFonts w:eastAsia="Arial" w:cs="Arial"/>
                <w:bCs/>
                <w:color w:val="000000" w:themeColor="text1"/>
                <w:sz w:val="16"/>
                <w:szCs w:val="16"/>
              </w:rPr>
            </w:pPr>
            <w:r w:rsidRPr="4B23E752">
              <w:rPr>
                <w:rFonts w:eastAsia="Arial" w:cs="Arial"/>
                <w:bCs/>
                <w:color w:val="000000" w:themeColor="text1"/>
                <w:sz w:val="18"/>
                <w:szCs w:val="18"/>
              </w:rPr>
              <w:t>Linked menu of approaches</w:t>
            </w:r>
          </w:p>
        </w:tc>
        <w:tc>
          <w:tcPr>
            <w:tcW w:w="5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1DEEFF2A" w14:textId="244FB656" w:rsidR="31B542AB" w:rsidRDefault="31B542AB" w:rsidP="31B542AB">
            <w:pPr>
              <w:pStyle w:val="TableHeader"/>
              <w:jc w:val="left"/>
              <w:rPr>
                <w:rFonts w:eastAsia="Arial" w:cs="Arial"/>
                <w:bCs/>
                <w:color w:val="0D0D0D" w:themeColor="text1" w:themeTint="F2"/>
              </w:rPr>
            </w:pPr>
            <w:r w:rsidRPr="31B542AB">
              <w:rPr>
                <w:rFonts w:eastAsia="Arial" w:cs="Arial"/>
                <w:bCs/>
                <w:color w:val="0D0D0D" w:themeColor="text1" w:themeTint="F2"/>
              </w:rPr>
              <w:t>Evidence that supports this approach</w:t>
            </w:r>
          </w:p>
        </w:tc>
        <w:tc>
          <w:tcPr>
            <w:tcW w:w="11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2B447651" w14:textId="4E31D0D6" w:rsidR="31B542AB" w:rsidRDefault="31B542AB" w:rsidP="4B23E752">
            <w:pPr>
              <w:pStyle w:val="TableHeader"/>
              <w:spacing w:line="259" w:lineRule="auto"/>
              <w:jc w:val="left"/>
              <w:rPr>
                <w:rFonts w:eastAsia="Arial" w:cs="Arial"/>
                <w:bCs/>
                <w:color w:val="000000" w:themeColor="text1"/>
                <w:sz w:val="16"/>
                <w:szCs w:val="16"/>
              </w:rPr>
            </w:pPr>
            <w:r w:rsidRPr="4B23E752">
              <w:rPr>
                <w:rFonts w:eastAsia="Arial" w:cs="Arial"/>
                <w:bCs/>
                <w:color w:val="000000" w:themeColor="text1"/>
                <w:sz w:val="16"/>
                <w:szCs w:val="16"/>
              </w:rPr>
              <w:t>Challenge number(s) addressed</w:t>
            </w:r>
          </w:p>
        </w:tc>
      </w:tr>
      <w:tr w:rsidR="31B542AB" w14:paraId="232BE2FF" w14:textId="77777777" w:rsidTr="00693B64">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0790771" w14:textId="4756ED34" w:rsidR="66112BBE" w:rsidRDefault="4CDB4830" w:rsidP="4B23E752">
            <w:pPr>
              <w:pStyle w:val="TableRow"/>
              <w:rPr>
                <w:rFonts w:ascii="Calibri Light" w:eastAsia="Calibri" w:hAnsi="Calibri Light" w:cs="Calibri Light"/>
                <w:sz w:val="20"/>
                <w:szCs w:val="20"/>
              </w:rPr>
            </w:pPr>
            <w:r w:rsidRPr="4B23E752">
              <w:rPr>
                <w:rFonts w:ascii="Calibri Light" w:eastAsia="Calibri" w:hAnsi="Calibri Light" w:cs="Calibri Light"/>
                <w:sz w:val="20"/>
                <w:szCs w:val="20"/>
              </w:rPr>
              <w:t>A strategic analysis of the Persistent Absentee (P.A.) </w:t>
            </w:r>
          </w:p>
          <w:p w14:paraId="2F7E69A6" w14:textId="6D104A8B" w:rsidR="66112BBE" w:rsidRDefault="4CDB4830" w:rsidP="4B23E752">
            <w:pPr>
              <w:pStyle w:val="TableRow"/>
              <w:rPr>
                <w:rFonts w:ascii="Calibri Light" w:eastAsia="Calibri" w:hAnsi="Calibri Light" w:cs="Calibri Light"/>
                <w:sz w:val="20"/>
                <w:szCs w:val="20"/>
              </w:rPr>
            </w:pPr>
            <w:r w:rsidRPr="4B23E752">
              <w:rPr>
                <w:rFonts w:ascii="Calibri Light" w:eastAsia="Calibri" w:hAnsi="Calibri Light" w:cs="Calibri Light"/>
                <w:sz w:val="20"/>
                <w:szCs w:val="20"/>
              </w:rPr>
              <w:t>cohort each half term </w:t>
            </w:r>
          </w:p>
        </w:tc>
        <w:tc>
          <w:tcPr>
            <w:tcW w:w="1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BB7200D" w14:textId="2A5A5CC8" w:rsidR="1E69384E" w:rsidRDefault="1E69384E" w:rsidP="4B23E752">
            <w:pPr>
              <w:pStyle w:val="TableHeader"/>
              <w:spacing w:line="259" w:lineRule="auto"/>
              <w:jc w:val="left"/>
              <w:rPr>
                <w:rFonts w:ascii="Calibri Light" w:eastAsia="Calibri" w:hAnsi="Calibri Light" w:cs="Calibri Light"/>
                <w:b w:val="0"/>
                <w:sz w:val="20"/>
                <w:szCs w:val="20"/>
              </w:rPr>
            </w:pPr>
            <w:r w:rsidRPr="4B23E752">
              <w:rPr>
                <w:rFonts w:ascii="Calibri Light" w:eastAsia="Calibri" w:hAnsi="Calibri Light" w:cs="Calibri Light"/>
                <w:b w:val="0"/>
                <w:color w:val="0D0D0D" w:themeColor="text1" w:themeTint="F2"/>
                <w:sz w:val="20"/>
                <w:szCs w:val="20"/>
              </w:rPr>
              <w:t>Supporting Attendance</w:t>
            </w:r>
          </w:p>
        </w:tc>
        <w:tc>
          <w:tcPr>
            <w:tcW w:w="5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5FD6D0D" w14:textId="77777777" w:rsidR="66112BBE" w:rsidRDefault="4CDB4830" w:rsidP="4B23E752">
            <w:pPr>
              <w:pStyle w:val="TableRowCentered"/>
              <w:jc w:val="left"/>
              <w:rPr>
                <w:rFonts w:ascii="Calibri Light" w:hAnsi="Calibri Light" w:cs="Calibri Light"/>
                <w:sz w:val="20"/>
              </w:rPr>
            </w:pPr>
            <w:r w:rsidRPr="4B23E752">
              <w:rPr>
                <w:rFonts w:ascii="Calibri Light" w:hAnsi="Calibri Light" w:cs="Calibri Light"/>
                <w:sz w:val="20"/>
              </w:rPr>
              <w:t>This will enable vulnerable cohorts and individuals to be identified to tackle the root cause of the regular absence and improve all round development. </w:t>
            </w:r>
          </w:p>
          <w:p w14:paraId="3274AF6E" w14:textId="77777777" w:rsidR="66112BBE" w:rsidRDefault="4CDB4830" w:rsidP="4B23E752">
            <w:pPr>
              <w:pStyle w:val="TableRowCentered"/>
              <w:jc w:val="left"/>
              <w:rPr>
                <w:rFonts w:ascii="Calibri Light" w:hAnsi="Calibri Light" w:cs="Calibri Light"/>
                <w:sz w:val="20"/>
              </w:rPr>
            </w:pPr>
            <w:r w:rsidRPr="4B23E752">
              <w:rPr>
                <w:rFonts w:ascii="Calibri Light" w:hAnsi="Calibri Light" w:cs="Calibri Light"/>
                <w:sz w:val="20"/>
              </w:rPr>
              <w:t>DFE research from ‘</w:t>
            </w:r>
            <w:proofErr w:type="spellStart"/>
            <w:r w:rsidRPr="4B23E752">
              <w:rPr>
                <w:rFonts w:ascii="Calibri Light" w:hAnsi="Calibri Light" w:cs="Calibri Light"/>
                <w:sz w:val="20"/>
              </w:rPr>
              <w:t>Theschool</w:t>
            </w:r>
            <w:proofErr w:type="spellEnd"/>
            <w:r w:rsidRPr="4B23E752">
              <w:rPr>
                <w:rFonts w:ascii="Calibri Light" w:hAnsi="Calibri Light" w:cs="Calibri Light"/>
                <w:sz w:val="20"/>
              </w:rPr>
              <w:t>- </w:t>
            </w:r>
            <w:proofErr w:type="spellStart"/>
            <w:r w:rsidRPr="4B23E752">
              <w:rPr>
                <w:rFonts w:ascii="Calibri Light" w:hAnsi="Calibri Light" w:cs="Calibri Light"/>
                <w:sz w:val="20"/>
              </w:rPr>
              <w:t>leaders.the</w:t>
            </w:r>
            <w:proofErr w:type="spellEnd"/>
            <w:r w:rsidRPr="4B23E752">
              <w:rPr>
                <w:rFonts w:ascii="Calibri Light" w:hAnsi="Calibri Light" w:cs="Calibri Light"/>
                <w:sz w:val="20"/>
              </w:rPr>
              <w:t> keysupport.com’ - “Research into how attendance can impact attainment” indicates that PA students are 3 times less likely to achieve 5 GCSE with grades 5-9 </w:t>
            </w:r>
            <w:proofErr w:type="spellStart"/>
            <w:r w:rsidRPr="4B23E752">
              <w:rPr>
                <w:rFonts w:ascii="Calibri Light" w:hAnsi="Calibri Light" w:cs="Calibri Light"/>
                <w:sz w:val="20"/>
              </w:rPr>
              <w:t>inc.</w:t>
            </w:r>
            <w:proofErr w:type="spellEnd"/>
            <w:r w:rsidRPr="4B23E752">
              <w:rPr>
                <w:rFonts w:ascii="Calibri Light" w:hAnsi="Calibri Light" w:cs="Calibri Light"/>
                <w:sz w:val="20"/>
              </w:rPr>
              <w:t> Maths and English </w:t>
            </w:r>
          </w:p>
          <w:p w14:paraId="2EB74CF9" w14:textId="54DEC620" w:rsidR="66112BBE" w:rsidRDefault="4CDB4830" w:rsidP="4B23E752">
            <w:pPr>
              <w:pStyle w:val="TableRowCentered"/>
              <w:jc w:val="left"/>
              <w:rPr>
                <w:rFonts w:ascii="Calibri Light" w:hAnsi="Calibri Light" w:cs="Calibri Light"/>
                <w:sz w:val="20"/>
              </w:rPr>
            </w:pPr>
            <w:r w:rsidRPr="4B23E752">
              <w:rPr>
                <w:rFonts w:ascii="Calibri Light" w:hAnsi="Calibri Light" w:cs="Calibri Light"/>
                <w:sz w:val="20"/>
              </w:rPr>
              <w:t>Also, students with less than 85% attendance have the lowest Progress 8 data as a trend at MTS.  </w:t>
            </w:r>
          </w:p>
          <w:p w14:paraId="1DD04687" w14:textId="561D6D08" w:rsidR="66112BBE" w:rsidRDefault="00C92705" w:rsidP="4B23E752">
            <w:pPr>
              <w:pStyle w:val="TableRowCentered"/>
              <w:jc w:val="left"/>
              <w:rPr>
                <w:sz w:val="18"/>
                <w:szCs w:val="18"/>
              </w:rPr>
            </w:pPr>
            <w:hyperlink r:id="rId28">
              <w:r w:rsidR="1D8E78D5" w:rsidRPr="4B23E752">
                <w:rPr>
                  <w:rStyle w:val="Hyperlink"/>
                  <w:sz w:val="18"/>
                  <w:szCs w:val="18"/>
                </w:rPr>
                <w:t>EEF_Parental_Engagement_Guidance_Report.pdf (d2tic4wvo1iusb.cloudfront.net)</w:t>
              </w:r>
            </w:hyperlink>
          </w:p>
        </w:tc>
        <w:tc>
          <w:tcPr>
            <w:tcW w:w="11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5D1E8B5" w14:textId="77777777" w:rsidR="66112BBE" w:rsidRDefault="66112BBE" w:rsidP="66112BBE">
            <w:pPr>
              <w:pStyle w:val="TableRowCentered"/>
              <w:rPr>
                <w:rFonts w:ascii="Calibri Light" w:eastAsia="Calibri" w:hAnsi="Calibri Light" w:cs="Calibri Light"/>
                <w:sz w:val="22"/>
                <w:szCs w:val="22"/>
              </w:rPr>
            </w:pPr>
            <w:r w:rsidRPr="66112BBE">
              <w:rPr>
                <w:rFonts w:ascii="Calibri Light" w:eastAsia="Calibri" w:hAnsi="Calibri Light" w:cs="Calibri Light"/>
                <w:sz w:val="22"/>
                <w:szCs w:val="22"/>
              </w:rPr>
              <w:t>1 </w:t>
            </w:r>
          </w:p>
        </w:tc>
      </w:tr>
      <w:tr w:rsidR="66112BBE" w14:paraId="36B91ABF" w14:textId="77777777" w:rsidTr="00693B64">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D2F2F94" w14:textId="77777777" w:rsidR="66112BBE" w:rsidRDefault="4CDB4830" w:rsidP="4B23E752">
            <w:pPr>
              <w:pStyle w:val="TableRow"/>
              <w:rPr>
                <w:rFonts w:ascii="Calibri Light" w:eastAsia="Calibri" w:hAnsi="Calibri Light" w:cs="Calibri Light"/>
                <w:sz w:val="20"/>
                <w:szCs w:val="20"/>
              </w:rPr>
            </w:pPr>
            <w:r w:rsidRPr="4B23E752">
              <w:rPr>
                <w:rFonts w:ascii="Calibri Light" w:eastAsia="Calibri" w:hAnsi="Calibri Light" w:cs="Calibri Light"/>
                <w:sz w:val="20"/>
                <w:szCs w:val="20"/>
              </w:rPr>
              <w:t>School based counsellor - In response to need and long waiting lists with Healthy Young Minds and #Thrive, our students have access to a school counsellor and mental health support team </w:t>
            </w:r>
          </w:p>
        </w:tc>
        <w:tc>
          <w:tcPr>
            <w:tcW w:w="1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35175B6" w14:textId="28197F3B" w:rsidR="7A9684FD" w:rsidRDefault="7A9684FD" w:rsidP="4B23E752">
            <w:pPr>
              <w:pStyle w:val="TableRow"/>
              <w:rPr>
                <w:rFonts w:ascii="Calibri Light" w:eastAsia="Calibri" w:hAnsi="Calibri Light" w:cs="Calibri Light"/>
                <w:sz w:val="20"/>
                <w:szCs w:val="20"/>
              </w:rPr>
            </w:pPr>
            <w:r w:rsidRPr="4B23E752">
              <w:rPr>
                <w:rFonts w:ascii="Calibri Light" w:eastAsia="Calibri" w:hAnsi="Calibri Light" w:cs="Calibri Light"/>
                <w:sz w:val="20"/>
                <w:szCs w:val="20"/>
              </w:rPr>
              <w:t>Supporting pupil’s social, emotional and behavioural needs</w:t>
            </w:r>
          </w:p>
        </w:tc>
        <w:tc>
          <w:tcPr>
            <w:tcW w:w="5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F41C18B" w14:textId="77777777" w:rsidR="66112BBE" w:rsidRDefault="66112BBE" w:rsidP="66112BBE">
            <w:pPr>
              <w:pStyle w:val="TableRowCentered"/>
              <w:jc w:val="left"/>
              <w:rPr>
                <w:rFonts w:ascii="Calibri Light" w:hAnsi="Calibri Light" w:cs="Calibri Light"/>
                <w:sz w:val="22"/>
                <w:szCs w:val="22"/>
              </w:rPr>
            </w:pPr>
            <w:r w:rsidRPr="66112BBE">
              <w:rPr>
                <w:rFonts w:ascii="Calibri Light" w:hAnsi="Calibri Light" w:cs="Calibri Light"/>
                <w:sz w:val="22"/>
                <w:szCs w:val="22"/>
              </w:rPr>
              <w:t>Research published in </w:t>
            </w:r>
            <w:hyperlink r:id="rId29">
              <w:r w:rsidRPr="66112BBE">
                <w:rPr>
                  <w:rStyle w:val="Hyperlink"/>
                  <w:rFonts w:ascii="Calibri Light" w:hAnsi="Calibri Light" w:cs="Calibri Light"/>
                  <w:sz w:val="22"/>
                  <w:szCs w:val="22"/>
                </w:rPr>
                <w:t xml:space="preserve">The Lancet Child &amp; Adolescent </w:t>
              </w:r>
              <w:proofErr w:type="spellStart"/>
              <w:r w:rsidRPr="66112BBE">
                <w:rPr>
                  <w:rStyle w:val="Hyperlink"/>
                  <w:rFonts w:ascii="Calibri Light" w:hAnsi="Calibri Light" w:cs="Calibri Light"/>
                  <w:sz w:val="22"/>
                  <w:szCs w:val="22"/>
                </w:rPr>
                <w:t>Health</w:t>
              </w:r>
              <w:proofErr w:type="gramStart"/>
              <w:r w:rsidRPr="66112BBE">
                <w:rPr>
                  <w:rStyle w:val="Hyperlink"/>
                  <w:rFonts w:ascii="Calibri Light" w:hAnsi="Calibri Light" w:cs="Calibri Light"/>
                  <w:sz w:val="22"/>
                  <w:szCs w:val="22"/>
                </w:rPr>
                <w:t>,</w:t>
              </w:r>
              <w:proofErr w:type="gramEnd"/>
            </w:hyperlink>
            <w:r w:rsidRPr="66112BBE">
              <w:rPr>
                <w:rFonts w:ascii="Calibri Light" w:hAnsi="Calibri Light" w:cs="Calibri Light"/>
                <w:sz w:val="22"/>
                <w:szCs w:val="22"/>
              </w:rPr>
              <w:t>found</w:t>
            </w:r>
            <w:proofErr w:type="spellEnd"/>
            <w:r w:rsidRPr="66112BBE">
              <w:rPr>
                <w:rFonts w:ascii="Calibri Light" w:hAnsi="Calibri Light" w:cs="Calibri Light"/>
                <w:sz w:val="22"/>
                <w:szCs w:val="22"/>
              </w:rPr>
              <w:t xml:space="preserve"> pupils who were offered counselling experienced significantly improved self-esteem, as well as large increases in their achievement of personal goals.  </w:t>
            </w:r>
          </w:p>
          <w:p w14:paraId="07461F40" w14:textId="7BB7DCA3" w:rsidR="66112BBE" w:rsidRDefault="4CDB4830" w:rsidP="66112BBE">
            <w:pPr>
              <w:pStyle w:val="TableRowCentered"/>
              <w:jc w:val="left"/>
              <w:rPr>
                <w:rFonts w:ascii="Calibri Light" w:hAnsi="Calibri Light" w:cs="Calibri Light"/>
                <w:sz w:val="22"/>
                <w:szCs w:val="22"/>
              </w:rPr>
            </w:pPr>
            <w:r w:rsidRPr="4B23E752">
              <w:rPr>
                <w:rFonts w:ascii="Calibri Light" w:hAnsi="Calibri Light" w:cs="Calibri Light"/>
                <w:sz w:val="22"/>
                <w:szCs w:val="22"/>
              </w:rPr>
              <w:t> </w:t>
            </w:r>
            <w:hyperlink r:id="rId30">
              <w:r w:rsidR="0580B5AB" w:rsidRPr="4B23E752">
                <w:rPr>
                  <w:rStyle w:val="Hyperlink"/>
                  <w:sz w:val="18"/>
                  <w:szCs w:val="18"/>
                </w:rPr>
                <w:t>Social and emotional learning | EEF (educationendowmentfoundation.org.uk)</w:t>
              </w:r>
              <w:r w:rsidR="66112BBE">
                <w:br/>
              </w:r>
            </w:hyperlink>
            <w:r w:rsidRPr="4B23E752">
              <w:rPr>
                <w:rFonts w:ascii="Calibri Light" w:hAnsi="Calibri Light" w:cs="Calibri Light"/>
                <w:sz w:val="22"/>
                <w:szCs w:val="22"/>
              </w:rPr>
              <w:t> </w:t>
            </w:r>
          </w:p>
        </w:tc>
        <w:tc>
          <w:tcPr>
            <w:tcW w:w="11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069F3A8" w14:textId="77777777" w:rsidR="66112BBE" w:rsidRDefault="66112BBE" w:rsidP="66112BBE">
            <w:pPr>
              <w:pStyle w:val="TableRowCentered"/>
              <w:rPr>
                <w:rFonts w:ascii="Calibri Light" w:eastAsia="Calibri" w:hAnsi="Calibri Light" w:cs="Calibri Light"/>
                <w:sz w:val="22"/>
                <w:szCs w:val="22"/>
              </w:rPr>
            </w:pPr>
            <w:r w:rsidRPr="66112BBE">
              <w:rPr>
                <w:rFonts w:ascii="Calibri Light" w:eastAsia="Calibri" w:hAnsi="Calibri Light" w:cs="Calibri Light"/>
                <w:sz w:val="22"/>
                <w:szCs w:val="22"/>
              </w:rPr>
              <w:t>1,4,5 </w:t>
            </w:r>
          </w:p>
        </w:tc>
      </w:tr>
      <w:tr w:rsidR="4B23E752" w14:paraId="42C5A5C2" w14:textId="77777777" w:rsidTr="00693B64">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6D81EF8" w14:textId="33A33CA5" w:rsidR="4B23E752" w:rsidRDefault="4B23E752" w:rsidP="4B23E752">
            <w:pPr>
              <w:rPr>
                <w:rStyle w:val="normaltextrun"/>
                <w:rFonts w:ascii="Calibri Light" w:hAnsi="Calibri Light" w:cs="Calibri Light"/>
                <w:sz w:val="20"/>
                <w:szCs w:val="20"/>
              </w:rPr>
            </w:pPr>
            <w:r w:rsidRPr="4B23E752">
              <w:rPr>
                <w:rStyle w:val="normaltextrun"/>
                <w:rFonts w:ascii="Calibri Light" w:hAnsi="Calibri Light" w:cs="Calibri Light"/>
                <w:color w:val="0D0D0D" w:themeColor="text1" w:themeTint="F2"/>
                <w:sz w:val="20"/>
                <w:szCs w:val="20"/>
              </w:rPr>
              <w:t>Electives</w:t>
            </w:r>
          </w:p>
        </w:tc>
        <w:tc>
          <w:tcPr>
            <w:tcW w:w="1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C9FE5C7" w14:textId="1F0E2177" w:rsidR="7BE9E0E4" w:rsidRDefault="7BE9E0E4" w:rsidP="4B23E752">
            <w:pPr>
              <w:rPr>
                <w:rFonts w:ascii="Calibri Light" w:eastAsia="Calibri" w:hAnsi="Calibri Light" w:cs="Calibri Light"/>
                <w:color w:val="0D0D0D" w:themeColor="text1" w:themeTint="F2"/>
                <w:sz w:val="20"/>
                <w:szCs w:val="20"/>
              </w:rPr>
            </w:pPr>
            <w:r w:rsidRPr="4B23E752">
              <w:rPr>
                <w:rFonts w:ascii="Calibri Light" w:eastAsia="Calibri" w:hAnsi="Calibri Light" w:cs="Calibri Light"/>
                <w:color w:val="0D0D0D" w:themeColor="text1" w:themeTint="F2"/>
                <w:sz w:val="20"/>
                <w:szCs w:val="20"/>
              </w:rPr>
              <w:t>Extra-curricular activities and Extended School Time</w:t>
            </w:r>
          </w:p>
        </w:tc>
        <w:tc>
          <w:tcPr>
            <w:tcW w:w="5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37F0BD0" w14:textId="03452356" w:rsidR="4B23E752" w:rsidRDefault="4B23E752" w:rsidP="4B23E752">
            <w:pPr>
              <w:pStyle w:val="TableRowCentered"/>
              <w:jc w:val="left"/>
              <w:rPr>
                <w:rStyle w:val="normaltextrun"/>
                <w:rFonts w:ascii="Calibri Light" w:hAnsi="Calibri Light" w:cs="Calibri Light"/>
                <w:color w:val="263238"/>
                <w:sz w:val="22"/>
                <w:szCs w:val="22"/>
              </w:rPr>
            </w:pPr>
            <w:r w:rsidRPr="4B23E752">
              <w:rPr>
                <w:rStyle w:val="normaltextrun"/>
                <w:rFonts w:ascii="Calibri Light" w:hAnsi="Calibri Light" w:cs="Calibri Light"/>
                <w:color w:val="263238"/>
                <w:sz w:val="22"/>
                <w:szCs w:val="22"/>
              </w:rPr>
              <w:t xml:space="preserve">In addition to providing academic support, some school programmes aim to provide stimulating environments and activities or develop additional personal and social skills. These programmes are more likely to have an impact on attainment than those that are solely academic in focus. </w:t>
            </w:r>
          </w:p>
          <w:p w14:paraId="263EE21A" w14:textId="01EB44A0" w:rsidR="4B23E752" w:rsidRDefault="00C92705" w:rsidP="4B23E752">
            <w:pPr>
              <w:pStyle w:val="TableRowCentered"/>
              <w:jc w:val="left"/>
              <w:rPr>
                <w:rFonts w:ascii="Roboto" w:eastAsia="Roboto" w:hAnsi="Roboto" w:cs="Roboto"/>
                <w:color w:val="263238"/>
                <w:sz w:val="20"/>
              </w:rPr>
            </w:pPr>
            <w:hyperlink r:id="rId31">
              <w:r w:rsidR="4B23E752" w:rsidRPr="4B23E752">
                <w:rPr>
                  <w:rStyle w:val="Hyperlink"/>
                  <w:rFonts w:eastAsia="Arial" w:cs="Arial"/>
                  <w:sz w:val="20"/>
                </w:rPr>
                <w:t>Extending school time | EEF (educationendowmentfoundation.org.uk)</w:t>
              </w:r>
            </w:hyperlink>
          </w:p>
          <w:p w14:paraId="766F43EA" w14:textId="120BCD32" w:rsidR="4B23E752" w:rsidRDefault="4B23E752" w:rsidP="4B23E752">
            <w:pPr>
              <w:rPr>
                <w:rFonts w:ascii="Roboto" w:eastAsia="Roboto" w:hAnsi="Roboto" w:cs="Roboto"/>
                <w:i/>
                <w:iCs/>
                <w:color w:val="263238"/>
                <w:sz w:val="16"/>
                <w:szCs w:val="16"/>
              </w:rPr>
            </w:pPr>
          </w:p>
        </w:tc>
        <w:tc>
          <w:tcPr>
            <w:tcW w:w="11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95C3853" w14:textId="45301123" w:rsidR="33426566" w:rsidRDefault="33426566" w:rsidP="4B23E752">
            <w:pPr>
              <w:rPr>
                <w:rStyle w:val="Heading1Char"/>
                <w:rFonts w:ascii="Calibri Light" w:hAnsi="Calibri Light" w:cs="Calibri Light"/>
                <w:b w:val="0"/>
                <w:sz w:val="22"/>
                <w:szCs w:val="22"/>
              </w:rPr>
            </w:pPr>
            <w:r w:rsidRPr="4B23E752">
              <w:rPr>
                <w:rStyle w:val="Heading1Char"/>
                <w:rFonts w:ascii="Calibri Light" w:hAnsi="Calibri Light" w:cs="Calibri Light"/>
                <w:b w:val="0"/>
                <w:color w:val="0D0D0D" w:themeColor="text1" w:themeTint="F2"/>
                <w:sz w:val="22"/>
                <w:szCs w:val="22"/>
              </w:rPr>
              <w:t>4</w:t>
            </w:r>
          </w:p>
        </w:tc>
      </w:tr>
      <w:tr w:rsidR="4B23E752" w14:paraId="31CEE551" w14:textId="77777777" w:rsidTr="00693B64">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91AA1A5" w14:textId="09BBDF1F" w:rsidR="4B23E752" w:rsidRDefault="4B23E752" w:rsidP="4B23E752">
            <w:pPr>
              <w:pStyle w:val="TableRow"/>
              <w:ind w:left="0"/>
              <w:rPr>
                <w:rStyle w:val="normaltextrun"/>
                <w:rFonts w:ascii="Calibri Light" w:hAnsi="Calibri Light" w:cs="Calibri Light"/>
                <w:sz w:val="20"/>
                <w:szCs w:val="20"/>
              </w:rPr>
            </w:pPr>
            <w:r w:rsidRPr="4B23E752">
              <w:rPr>
                <w:rStyle w:val="normaltextrun"/>
                <w:rFonts w:ascii="Calibri Light" w:hAnsi="Calibri Light" w:cs="Calibri Light"/>
                <w:color w:val="0D0D0D" w:themeColor="text1" w:themeTint="F2"/>
                <w:sz w:val="20"/>
                <w:szCs w:val="20"/>
              </w:rPr>
              <w:t>Masterclasses </w:t>
            </w:r>
          </w:p>
        </w:tc>
        <w:tc>
          <w:tcPr>
            <w:tcW w:w="1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0083FC2" w14:textId="24DFC638" w:rsidR="38873530" w:rsidRDefault="38873530" w:rsidP="4B23E752">
            <w:pPr>
              <w:pStyle w:val="TableRow"/>
              <w:rPr>
                <w:rStyle w:val="normaltextrun"/>
                <w:rFonts w:ascii="Calibri Light" w:hAnsi="Calibri Light" w:cs="Calibri Light"/>
                <w:sz w:val="20"/>
                <w:szCs w:val="20"/>
              </w:rPr>
            </w:pPr>
            <w:r w:rsidRPr="4B23E752">
              <w:rPr>
                <w:rStyle w:val="normaltextrun"/>
                <w:rFonts w:ascii="Calibri Light" w:hAnsi="Calibri Light" w:cs="Calibri Light"/>
                <w:sz w:val="20"/>
                <w:szCs w:val="20"/>
              </w:rPr>
              <w:t>Extended School Time</w:t>
            </w:r>
          </w:p>
        </w:tc>
        <w:tc>
          <w:tcPr>
            <w:tcW w:w="5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F8B9818" w14:textId="77777777" w:rsidR="4B23E752" w:rsidRDefault="4B23E752" w:rsidP="4B23E752">
            <w:pPr>
              <w:pStyle w:val="paragraph"/>
              <w:spacing w:before="0" w:beforeAutospacing="0" w:after="0" w:afterAutospacing="0"/>
              <w:rPr>
                <w:rFonts w:ascii="Segoe UI" w:hAnsi="Segoe UI" w:cs="Segoe UI"/>
                <w:sz w:val="18"/>
                <w:szCs w:val="18"/>
              </w:rPr>
            </w:pPr>
            <w:r w:rsidRPr="4B23E752">
              <w:rPr>
                <w:rStyle w:val="normaltextrun"/>
                <w:rFonts w:ascii="Calibri Light" w:hAnsi="Calibri Light" w:cs="Calibri Light"/>
                <w:sz w:val="22"/>
                <w:szCs w:val="22"/>
              </w:rPr>
              <w:t>Masterclasses to target areas identified as underperforming based on the question level analysis. Teachers to teach this key content and revisit regularly within masterclass. </w:t>
            </w:r>
            <w:r w:rsidRPr="4B23E752">
              <w:rPr>
                <w:rStyle w:val="normaltextrun"/>
                <w:rFonts w:ascii="Calibri Light" w:hAnsi="Calibri Light" w:cs="Calibri Light"/>
                <w:color w:val="263238"/>
                <w:sz w:val="22"/>
                <w:szCs w:val="22"/>
              </w:rPr>
              <w:t xml:space="preserve">Any pupils who do not master the key </w:t>
            </w:r>
            <w:proofErr w:type="spellStart"/>
            <w:r w:rsidRPr="4B23E752">
              <w:rPr>
                <w:rStyle w:val="normaltextrun"/>
                <w:rFonts w:ascii="Calibri Light" w:hAnsi="Calibri Light" w:cs="Calibri Light"/>
                <w:color w:val="263238"/>
                <w:sz w:val="22"/>
                <w:szCs w:val="22"/>
              </w:rPr>
              <w:t>stickability</w:t>
            </w:r>
            <w:proofErr w:type="spellEnd"/>
            <w:r w:rsidRPr="4B23E752">
              <w:rPr>
                <w:rStyle w:val="normaltextrun"/>
                <w:rFonts w:ascii="Calibri Light" w:hAnsi="Calibri Light" w:cs="Calibri Light"/>
                <w:color w:val="263238"/>
                <w:sz w:val="22"/>
                <w:szCs w:val="22"/>
              </w:rPr>
              <w:t xml:space="preserve"> content are provided with extra support through a range of teaching strategies such as intensive teaching, tutoring, peer assisted learning, small group discussions or additional effective homework. Learners continue the cycle of learning and testing until mastery of knowledge and skills. </w:t>
            </w:r>
            <w:r w:rsidRPr="4B23E752">
              <w:rPr>
                <w:rStyle w:val="normaltextrun"/>
                <w:rFonts w:ascii="Calibri Light" w:hAnsi="Calibri Light" w:cs="Calibri Light"/>
                <w:sz w:val="22"/>
                <w:szCs w:val="22"/>
              </w:rPr>
              <w:t>Evidence of this impact to be reviewed by CL. </w:t>
            </w:r>
            <w:hyperlink r:id="rId32">
              <w:r w:rsidRPr="4B23E752">
                <w:rPr>
                  <w:rStyle w:val="normaltextrun"/>
                  <w:rFonts w:ascii="Calibri Light" w:hAnsi="Calibri Light" w:cs="Calibri Light"/>
                  <w:color w:val="0563C1"/>
                  <w:sz w:val="22"/>
                  <w:szCs w:val="22"/>
                  <w:u w:val="single"/>
                </w:rPr>
                <w:t>https://educationendowmentfoundation.org.uk/education-evidence/teaching-learning-toolkit/mastery-learning</w:t>
              </w:r>
            </w:hyperlink>
            <w:r w:rsidRPr="4B23E752">
              <w:rPr>
                <w:rStyle w:val="eop"/>
                <w:rFonts w:ascii="Calibri Light" w:hAnsi="Calibri Light" w:cs="Calibri Light"/>
                <w:sz w:val="22"/>
                <w:szCs w:val="22"/>
              </w:rPr>
              <w:t> </w:t>
            </w:r>
          </w:p>
          <w:p w14:paraId="6EEB9662" w14:textId="3F88325B" w:rsidR="4B23E752" w:rsidRDefault="4B23E752" w:rsidP="4B23E752">
            <w:pPr>
              <w:spacing w:after="0" w:line="240" w:lineRule="auto"/>
              <w:rPr>
                <w:rFonts w:cs="Arial"/>
                <w:lang w:val="en"/>
              </w:rPr>
            </w:pPr>
            <w:r w:rsidRPr="4B23E752">
              <w:rPr>
                <w:rStyle w:val="eop"/>
                <w:rFonts w:ascii="Calibri Light" w:hAnsi="Calibri Light" w:cs="Calibri Light"/>
                <w:sz w:val="22"/>
                <w:szCs w:val="22"/>
              </w:rPr>
              <w:t> </w:t>
            </w:r>
          </w:p>
        </w:tc>
        <w:tc>
          <w:tcPr>
            <w:tcW w:w="11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4BBB7E0" w14:textId="1CBC9200" w:rsidR="4B23E752" w:rsidRDefault="4B23E752" w:rsidP="4B23E752">
            <w:pPr>
              <w:pStyle w:val="TableRowCentered"/>
              <w:jc w:val="left"/>
              <w:rPr>
                <w:sz w:val="22"/>
                <w:szCs w:val="22"/>
              </w:rPr>
            </w:pPr>
            <w:r w:rsidRPr="4B23E752">
              <w:rPr>
                <w:rStyle w:val="normaltextrun"/>
                <w:rFonts w:ascii="Calibri Light" w:hAnsi="Calibri Light" w:cs="Calibri Light"/>
                <w:sz w:val="22"/>
                <w:szCs w:val="22"/>
              </w:rPr>
              <w:t>2 </w:t>
            </w:r>
            <w:r w:rsidRPr="4B23E752">
              <w:rPr>
                <w:rStyle w:val="Heading1Char"/>
                <w:rFonts w:ascii="Calibri Light" w:hAnsi="Calibri Light" w:cs="Calibri Light"/>
                <w:sz w:val="22"/>
                <w:szCs w:val="22"/>
              </w:rPr>
              <w:t xml:space="preserve">- </w:t>
            </w:r>
            <w:r w:rsidRPr="4B23E752">
              <w:rPr>
                <w:rStyle w:val="normaltextrun"/>
                <w:rFonts w:ascii="Calibri Light" w:hAnsi="Calibri Light" w:cs="Calibri Light"/>
                <w:sz w:val="22"/>
                <w:szCs w:val="22"/>
              </w:rPr>
              <w:t>5</w:t>
            </w:r>
            <w:r w:rsidRPr="4B23E752">
              <w:rPr>
                <w:rStyle w:val="eop"/>
                <w:rFonts w:ascii="Calibri Light" w:hAnsi="Calibri Light" w:cs="Calibri Light"/>
                <w:sz w:val="22"/>
                <w:szCs w:val="22"/>
              </w:rPr>
              <w:t> </w:t>
            </w:r>
          </w:p>
        </w:tc>
      </w:tr>
      <w:tr w:rsidR="4B23E752" w14:paraId="7C6C772D" w14:textId="77777777" w:rsidTr="00693B64">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DD64012" w14:textId="4E412E38" w:rsidR="4B23E752" w:rsidRDefault="4B23E752" w:rsidP="4B23E752">
            <w:pPr>
              <w:pStyle w:val="TableRow"/>
              <w:rPr>
                <w:rStyle w:val="normaltextrun"/>
                <w:rFonts w:ascii="Calibri Light" w:hAnsi="Calibri Light" w:cs="Calibri Light"/>
                <w:sz w:val="20"/>
                <w:szCs w:val="20"/>
              </w:rPr>
            </w:pPr>
            <w:r w:rsidRPr="4B23E752">
              <w:rPr>
                <w:rStyle w:val="normaltextrun"/>
                <w:rFonts w:ascii="Calibri Light" w:hAnsi="Calibri Light" w:cs="Calibri Light"/>
                <w:color w:val="0D0D0D" w:themeColor="text1" w:themeTint="F2"/>
                <w:sz w:val="20"/>
                <w:szCs w:val="20"/>
              </w:rPr>
              <w:lastRenderedPageBreak/>
              <w:t>Catch up for college and NTP </w:t>
            </w:r>
          </w:p>
        </w:tc>
        <w:tc>
          <w:tcPr>
            <w:tcW w:w="1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957478C" w14:textId="2D069FB7" w:rsidR="4B23E752" w:rsidRDefault="4B23E752" w:rsidP="4B23E752">
            <w:pPr>
              <w:spacing w:line="240" w:lineRule="auto"/>
              <w:rPr>
                <w:rStyle w:val="normaltextrun"/>
                <w:rFonts w:ascii="Calibri Light" w:hAnsi="Calibri Light" w:cs="Calibri Light"/>
                <w:color w:val="auto"/>
                <w:sz w:val="20"/>
                <w:szCs w:val="20"/>
              </w:rPr>
            </w:pPr>
            <w:r w:rsidRPr="4B23E752">
              <w:rPr>
                <w:rStyle w:val="normaltextrun"/>
                <w:rFonts w:ascii="Calibri Light" w:hAnsi="Calibri Light" w:cs="Calibri Light"/>
                <w:color w:val="auto"/>
                <w:sz w:val="20"/>
                <w:szCs w:val="20"/>
              </w:rPr>
              <w:t>Activity and resources to meet the specific needs of disadvantaged pupils with SEND</w:t>
            </w:r>
          </w:p>
          <w:p w14:paraId="3622658F" w14:textId="65B40717" w:rsidR="4B23E752" w:rsidRDefault="4B23E752" w:rsidP="4B23E752">
            <w:pPr>
              <w:pStyle w:val="TableRow"/>
              <w:rPr>
                <w:rStyle w:val="normaltextrun"/>
                <w:rFonts w:ascii="Calibri Light" w:hAnsi="Calibri Light" w:cs="Calibri Light"/>
                <w:color w:val="auto"/>
                <w:sz w:val="20"/>
                <w:szCs w:val="20"/>
              </w:rPr>
            </w:pPr>
          </w:p>
        </w:tc>
        <w:tc>
          <w:tcPr>
            <w:tcW w:w="5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FE29500" w14:textId="77777777" w:rsidR="4B23E752" w:rsidRDefault="4B23E752" w:rsidP="4B23E752">
            <w:pPr>
              <w:pStyle w:val="paragraph"/>
              <w:spacing w:before="0" w:beforeAutospacing="0" w:after="0" w:afterAutospacing="0"/>
              <w:rPr>
                <w:rFonts w:ascii="Segoe UI" w:hAnsi="Segoe UI" w:cs="Segoe UI"/>
                <w:sz w:val="18"/>
                <w:szCs w:val="18"/>
              </w:rPr>
            </w:pPr>
            <w:r w:rsidRPr="4B23E752">
              <w:rPr>
                <w:rStyle w:val="normaltextrun"/>
                <w:rFonts w:ascii="Calibri Light" w:hAnsi="Calibri Light" w:cs="Calibri Light"/>
                <w:sz w:val="22"/>
                <w:szCs w:val="22"/>
              </w:rPr>
              <w:t>To support students address gaps in their learning after school support is offered to students to help them organise their studies and revise.</w:t>
            </w:r>
            <w:r w:rsidRPr="4B23E752">
              <w:rPr>
                <w:rStyle w:val="eop"/>
                <w:rFonts w:ascii="Calibri Light" w:hAnsi="Calibri Light" w:cs="Calibri Light"/>
                <w:sz w:val="22"/>
                <w:szCs w:val="22"/>
              </w:rPr>
              <w:t> </w:t>
            </w:r>
          </w:p>
          <w:p w14:paraId="48188FB4" w14:textId="77777777" w:rsidR="4B23E752" w:rsidRDefault="4B23E752" w:rsidP="4B23E752">
            <w:pPr>
              <w:pStyle w:val="paragraph"/>
              <w:spacing w:before="0" w:beforeAutospacing="0" w:after="0" w:afterAutospacing="0"/>
              <w:rPr>
                <w:rFonts w:ascii="Segoe UI" w:hAnsi="Segoe UI" w:cs="Segoe UI"/>
                <w:sz w:val="18"/>
                <w:szCs w:val="18"/>
              </w:rPr>
            </w:pPr>
            <w:r w:rsidRPr="4B23E752">
              <w:rPr>
                <w:rStyle w:val="eop"/>
                <w:rFonts w:ascii="Calibri Light" w:hAnsi="Calibri Light" w:cs="Calibri Light"/>
                <w:sz w:val="22"/>
                <w:szCs w:val="22"/>
              </w:rPr>
              <w:t> </w:t>
            </w:r>
          </w:p>
          <w:p w14:paraId="47054E59" w14:textId="77777777" w:rsidR="4B23E752" w:rsidRDefault="4B23E752" w:rsidP="4B23E752">
            <w:pPr>
              <w:pStyle w:val="paragraph"/>
              <w:spacing w:before="0" w:beforeAutospacing="0" w:after="0" w:afterAutospacing="0"/>
              <w:rPr>
                <w:rFonts w:ascii="Segoe UI" w:hAnsi="Segoe UI" w:cs="Segoe UI"/>
                <w:sz w:val="18"/>
                <w:szCs w:val="18"/>
              </w:rPr>
            </w:pPr>
            <w:r w:rsidRPr="4B23E752">
              <w:rPr>
                <w:rStyle w:val="normaltextrun"/>
                <w:rFonts w:ascii="Calibri Light" w:hAnsi="Calibri Light" w:cs="Calibri Light"/>
                <w:sz w:val="22"/>
                <w:szCs w:val="22"/>
              </w:rPr>
              <w:t>Students will be supported in a variety of ways including: </w:t>
            </w:r>
            <w:r w:rsidRPr="4B23E752">
              <w:rPr>
                <w:rStyle w:val="eop"/>
                <w:rFonts w:ascii="Calibri Light" w:hAnsi="Calibri Light" w:cs="Calibri Light"/>
                <w:sz w:val="22"/>
                <w:szCs w:val="22"/>
              </w:rPr>
              <w:t> </w:t>
            </w:r>
          </w:p>
          <w:p w14:paraId="13DA7E0F" w14:textId="59CFED41" w:rsidR="4B23E752" w:rsidRDefault="4B23E752" w:rsidP="4B23E752">
            <w:pPr>
              <w:pStyle w:val="paragraph"/>
              <w:spacing w:before="0" w:beforeAutospacing="0" w:after="0" w:afterAutospacing="0"/>
              <w:rPr>
                <w:rFonts w:ascii="Segoe UI" w:hAnsi="Segoe UI" w:cs="Segoe UI"/>
                <w:sz w:val="18"/>
                <w:szCs w:val="18"/>
              </w:rPr>
            </w:pPr>
            <w:r w:rsidRPr="4B23E752">
              <w:rPr>
                <w:rStyle w:val="normaltextrun"/>
                <w:rFonts w:ascii="Calibri Light" w:hAnsi="Calibri Light" w:cs="Calibri Light"/>
                <w:sz w:val="22"/>
                <w:szCs w:val="22"/>
              </w:rPr>
              <w:t>1= targeting subject taught lessons  </w:t>
            </w:r>
          </w:p>
          <w:p w14:paraId="256F7BA5" w14:textId="77777777" w:rsidR="4B23E752" w:rsidRDefault="4B23E752" w:rsidP="4B23E752">
            <w:pPr>
              <w:pStyle w:val="paragraph"/>
              <w:spacing w:before="0" w:beforeAutospacing="0" w:after="0" w:afterAutospacing="0"/>
              <w:rPr>
                <w:rFonts w:ascii="Segoe UI" w:hAnsi="Segoe UI" w:cs="Segoe UI"/>
                <w:sz w:val="18"/>
                <w:szCs w:val="18"/>
              </w:rPr>
            </w:pPr>
            <w:r w:rsidRPr="4B23E752">
              <w:rPr>
                <w:rStyle w:val="normaltextrun"/>
                <w:rFonts w:ascii="Calibri Light" w:hAnsi="Calibri Light" w:cs="Calibri Light"/>
                <w:sz w:val="22"/>
                <w:szCs w:val="22"/>
              </w:rPr>
              <w:t>2= Tutor supported revision &amp; strategies </w:t>
            </w:r>
            <w:r w:rsidRPr="4B23E752">
              <w:rPr>
                <w:rStyle w:val="eop"/>
                <w:rFonts w:ascii="Calibri Light" w:hAnsi="Calibri Light" w:cs="Calibri Light"/>
                <w:sz w:val="22"/>
                <w:szCs w:val="22"/>
              </w:rPr>
              <w:t> </w:t>
            </w:r>
          </w:p>
          <w:p w14:paraId="070F9763" w14:textId="77777777" w:rsidR="4B23E752" w:rsidRDefault="4B23E752" w:rsidP="4B23E752">
            <w:pPr>
              <w:pStyle w:val="paragraph"/>
              <w:spacing w:before="0" w:beforeAutospacing="0" w:after="0" w:afterAutospacing="0"/>
              <w:rPr>
                <w:rFonts w:ascii="Segoe UI" w:hAnsi="Segoe UI" w:cs="Segoe UI"/>
                <w:sz w:val="18"/>
                <w:szCs w:val="18"/>
              </w:rPr>
            </w:pPr>
            <w:r w:rsidRPr="4B23E752">
              <w:rPr>
                <w:rStyle w:val="normaltextrun"/>
                <w:rFonts w:ascii="Calibri Light" w:hAnsi="Calibri Light" w:cs="Calibri Light"/>
                <w:sz w:val="22"/>
                <w:szCs w:val="22"/>
              </w:rPr>
              <w:t>3= quiet areas for peer to peer tutoring/ learning. </w:t>
            </w:r>
            <w:r w:rsidRPr="4B23E752">
              <w:rPr>
                <w:rStyle w:val="eop"/>
                <w:rFonts w:ascii="Calibri Light" w:hAnsi="Calibri Light" w:cs="Calibri Light"/>
                <w:sz w:val="22"/>
                <w:szCs w:val="22"/>
              </w:rPr>
              <w:t> </w:t>
            </w:r>
          </w:p>
          <w:p w14:paraId="212EBE41" w14:textId="77777777" w:rsidR="4B23E752" w:rsidRDefault="4B23E752" w:rsidP="4B23E752">
            <w:pPr>
              <w:pStyle w:val="paragraph"/>
              <w:spacing w:before="0" w:beforeAutospacing="0" w:after="0" w:afterAutospacing="0"/>
              <w:rPr>
                <w:rFonts w:ascii="Segoe UI" w:hAnsi="Segoe UI" w:cs="Segoe UI"/>
                <w:sz w:val="18"/>
                <w:szCs w:val="18"/>
              </w:rPr>
            </w:pPr>
            <w:r w:rsidRPr="4B23E752">
              <w:rPr>
                <w:rStyle w:val="eop"/>
                <w:rFonts w:ascii="Calibri Light" w:hAnsi="Calibri Light" w:cs="Calibri Light"/>
                <w:sz w:val="22"/>
                <w:szCs w:val="22"/>
              </w:rPr>
              <w:t> </w:t>
            </w:r>
          </w:p>
          <w:p w14:paraId="33510CF8" w14:textId="77777777" w:rsidR="4B23E752" w:rsidRDefault="4B23E752" w:rsidP="4B23E752">
            <w:pPr>
              <w:pStyle w:val="paragraph"/>
              <w:spacing w:before="0" w:beforeAutospacing="0" w:after="0" w:afterAutospacing="0"/>
              <w:rPr>
                <w:rFonts w:ascii="Segoe UI" w:hAnsi="Segoe UI" w:cs="Segoe UI"/>
                <w:sz w:val="18"/>
                <w:szCs w:val="18"/>
              </w:rPr>
            </w:pPr>
            <w:r w:rsidRPr="4B23E752">
              <w:rPr>
                <w:rStyle w:val="normaltextrun"/>
                <w:rFonts w:ascii="Calibri Light" w:hAnsi="Calibri Light" w:cs="Calibri Light"/>
                <w:sz w:val="22"/>
                <w:szCs w:val="22"/>
              </w:rPr>
              <w:t>Session1 = highly tailored tuition support to help students whom have been most impacted by COVID</w:t>
            </w:r>
            <w:r w:rsidRPr="4B23E752">
              <w:rPr>
                <w:rStyle w:val="eop"/>
                <w:rFonts w:ascii="Calibri Light" w:hAnsi="Calibri Light" w:cs="Calibri Light"/>
                <w:sz w:val="22"/>
                <w:szCs w:val="22"/>
              </w:rPr>
              <w:t> </w:t>
            </w:r>
          </w:p>
          <w:p w14:paraId="1FFDE09E" w14:textId="77777777" w:rsidR="4B23E752" w:rsidRDefault="00C92705" w:rsidP="4B23E752">
            <w:pPr>
              <w:pStyle w:val="paragraph"/>
              <w:spacing w:before="0" w:beforeAutospacing="0" w:after="0" w:afterAutospacing="0"/>
              <w:rPr>
                <w:rFonts w:ascii="Segoe UI" w:hAnsi="Segoe UI" w:cs="Segoe UI"/>
                <w:sz w:val="18"/>
                <w:szCs w:val="18"/>
              </w:rPr>
            </w:pPr>
            <w:hyperlink r:id="rId33">
              <w:r w:rsidR="4B23E752" w:rsidRPr="4B23E752">
                <w:rPr>
                  <w:rStyle w:val="normaltextrun"/>
                  <w:rFonts w:ascii="Calibri Light" w:hAnsi="Calibri Light" w:cs="Calibri Light"/>
                  <w:color w:val="0563C1"/>
                  <w:sz w:val="22"/>
                  <w:szCs w:val="22"/>
                  <w:u w:val="single"/>
                </w:rPr>
                <w:t>https://educationendowmentfoundation.org.uk/education-evidence/teaching-learning-toolkit/peer-tutoring</w:t>
              </w:r>
            </w:hyperlink>
            <w:r w:rsidR="4B23E752" w:rsidRPr="4B23E752">
              <w:rPr>
                <w:rStyle w:val="eop"/>
                <w:rFonts w:ascii="Calibri Light" w:hAnsi="Calibri Light" w:cs="Calibri Light"/>
                <w:sz w:val="22"/>
                <w:szCs w:val="22"/>
              </w:rPr>
              <w:t> </w:t>
            </w:r>
          </w:p>
          <w:p w14:paraId="6DA81230" w14:textId="77777777" w:rsidR="4B23E752" w:rsidRDefault="4B23E752" w:rsidP="4B23E752">
            <w:pPr>
              <w:pStyle w:val="paragraph"/>
              <w:spacing w:before="0" w:beforeAutospacing="0" w:after="0" w:afterAutospacing="0"/>
              <w:rPr>
                <w:rFonts w:ascii="Segoe UI" w:hAnsi="Segoe UI" w:cs="Segoe UI"/>
                <w:sz w:val="18"/>
                <w:szCs w:val="18"/>
              </w:rPr>
            </w:pPr>
            <w:r w:rsidRPr="4B23E752">
              <w:rPr>
                <w:rStyle w:val="eop"/>
                <w:rFonts w:ascii="Calibri Light" w:hAnsi="Calibri Light" w:cs="Calibri Light"/>
                <w:sz w:val="22"/>
                <w:szCs w:val="22"/>
              </w:rPr>
              <w:t> </w:t>
            </w:r>
          </w:p>
          <w:p w14:paraId="0FD765C6" w14:textId="77777777" w:rsidR="4B23E752" w:rsidRDefault="00C92705" w:rsidP="4B23E752">
            <w:pPr>
              <w:pStyle w:val="paragraph"/>
              <w:spacing w:before="0" w:beforeAutospacing="0" w:after="0" w:afterAutospacing="0"/>
              <w:rPr>
                <w:rFonts w:ascii="Segoe UI" w:hAnsi="Segoe UI" w:cs="Segoe UI"/>
                <w:sz w:val="18"/>
                <w:szCs w:val="18"/>
              </w:rPr>
            </w:pPr>
            <w:hyperlink r:id="rId34">
              <w:r w:rsidR="4B23E752" w:rsidRPr="4B23E752">
                <w:rPr>
                  <w:rStyle w:val="normaltextrun"/>
                  <w:rFonts w:ascii="Calibri Light" w:hAnsi="Calibri Light" w:cs="Calibri Light"/>
                  <w:color w:val="0563C1"/>
                  <w:sz w:val="22"/>
                  <w:szCs w:val="22"/>
                  <w:u w:val="single"/>
                </w:rPr>
                <w:t>One to one tuition | EEF (educationendowmentfoundation.org.uk)</w:t>
              </w:r>
            </w:hyperlink>
            <w:r w:rsidR="4B23E752" w:rsidRPr="4B23E752">
              <w:rPr>
                <w:rStyle w:val="eop"/>
                <w:rFonts w:ascii="Calibri" w:hAnsi="Calibri" w:cs="Calibri"/>
                <w:sz w:val="22"/>
                <w:szCs w:val="22"/>
              </w:rPr>
              <w:t> </w:t>
            </w:r>
          </w:p>
          <w:p w14:paraId="4F7250C9" w14:textId="77777777" w:rsidR="4B23E752" w:rsidRDefault="4B23E752" w:rsidP="4B23E752">
            <w:pPr>
              <w:pStyle w:val="paragraph"/>
              <w:spacing w:before="0" w:beforeAutospacing="0" w:after="0" w:afterAutospacing="0"/>
              <w:rPr>
                <w:rFonts w:ascii="Segoe UI" w:hAnsi="Segoe UI" w:cs="Segoe UI"/>
                <w:sz w:val="18"/>
                <w:szCs w:val="18"/>
              </w:rPr>
            </w:pPr>
            <w:r w:rsidRPr="4B23E752">
              <w:rPr>
                <w:rStyle w:val="eop"/>
                <w:rFonts w:ascii="Calibri Light" w:hAnsi="Calibri Light" w:cs="Calibri Light"/>
                <w:sz w:val="22"/>
                <w:szCs w:val="22"/>
              </w:rPr>
              <w:t> </w:t>
            </w:r>
          </w:p>
          <w:p w14:paraId="5ADCE1CB" w14:textId="0AA45942" w:rsidR="4B23E752" w:rsidRDefault="00C92705" w:rsidP="4B23E752">
            <w:pPr>
              <w:spacing w:after="0" w:line="240" w:lineRule="auto"/>
              <w:rPr>
                <w:rFonts w:cs="Arial"/>
              </w:rPr>
            </w:pPr>
            <w:hyperlink r:id="rId35">
              <w:r w:rsidR="4B23E752" w:rsidRPr="4B23E752">
                <w:rPr>
                  <w:rStyle w:val="normaltextrun"/>
                  <w:rFonts w:ascii="Calibri Light" w:hAnsi="Calibri Light" w:cs="Calibri Light"/>
                  <w:color w:val="0563C1"/>
                  <w:sz w:val="22"/>
                  <w:szCs w:val="22"/>
                  <w:u w:val="single"/>
                </w:rPr>
                <w:t>https://nationaltutoring.org.uk/schools/school-led-tutorin</w:t>
              </w:r>
              <w:r w:rsidR="4B23E752" w:rsidRPr="4B23E752">
                <w:rPr>
                  <w:rStyle w:val="Heading1Char"/>
                  <w:rFonts w:ascii="Calibri Light" w:hAnsi="Calibri Light" w:cs="Calibri Light"/>
                  <w:color w:val="0563C1"/>
                  <w:sz w:val="22"/>
                  <w:szCs w:val="22"/>
                  <w:u w:val="single"/>
                </w:rPr>
                <w:t>g</w:t>
              </w:r>
              <w:r w:rsidR="4B23E752" w:rsidRPr="4B23E752">
                <w:rPr>
                  <w:rStyle w:val="normaltextrun"/>
                  <w:rFonts w:ascii="Calibri Light" w:hAnsi="Calibri Light" w:cs="Calibri Light"/>
                  <w:color w:val="0563C1"/>
                  <w:sz w:val="22"/>
                  <w:szCs w:val="22"/>
                  <w:u w:val="single"/>
                </w:rPr>
                <w:t>/</w:t>
              </w:r>
            </w:hyperlink>
            <w:r w:rsidR="4B23E752" w:rsidRPr="4B23E752">
              <w:rPr>
                <w:rStyle w:val="Heading2Char"/>
                <w:rFonts w:ascii="Calibri Light" w:hAnsi="Calibri Light" w:cs="Calibri Light"/>
                <w:sz w:val="22"/>
                <w:szCs w:val="22"/>
              </w:rPr>
              <w:t> </w:t>
            </w:r>
          </w:p>
        </w:tc>
        <w:tc>
          <w:tcPr>
            <w:tcW w:w="11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467EF88" w14:textId="63E396AA" w:rsidR="4B23E752" w:rsidRDefault="4B23E752" w:rsidP="4B23E752">
            <w:pPr>
              <w:pStyle w:val="TableRowCentered"/>
              <w:jc w:val="left"/>
              <w:rPr>
                <w:sz w:val="22"/>
                <w:szCs w:val="22"/>
              </w:rPr>
            </w:pPr>
            <w:r w:rsidRPr="4B23E752">
              <w:rPr>
                <w:rStyle w:val="normaltextrun"/>
                <w:rFonts w:ascii="Calibri Light" w:hAnsi="Calibri Light" w:cs="Calibri Light"/>
                <w:sz w:val="22"/>
                <w:szCs w:val="22"/>
              </w:rPr>
              <w:t>4</w:t>
            </w:r>
            <w:r w:rsidRPr="4B23E752">
              <w:rPr>
                <w:rStyle w:val="eop"/>
                <w:rFonts w:ascii="Calibri Light" w:hAnsi="Calibri Light" w:cs="Calibri Light"/>
                <w:sz w:val="22"/>
                <w:szCs w:val="22"/>
              </w:rPr>
              <w:t> </w:t>
            </w:r>
          </w:p>
        </w:tc>
      </w:tr>
      <w:tr w:rsidR="4B23E752" w14:paraId="77E5C238" w14:textId="77777777" w:rsidTr="00693B64">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2A5DB08" w14:textId="64E70B50" w:rsidR="0673B077" w:rsidRDefault="0673B077" w:rsidP="4B23E752">
            <w:pPr>
              <w:pStyle w:val="TableRow"/>
              <w:ind w:left="0"/>
              <w:rPr>
                <w:rStyle w:val="normaltextrun"/>
                <w:rFonts w:ascii="Calibri Light" w:hAnsi="Calibri Light" w:cs="Calibri Light"/>
                <w:sz w:val="20"/>
                <w:szCs w:val="20"/>
              </w:rPr>
            </w:pPr>
            <w:r w:rsidRPr="4B23E752">
              <w:rPr>
                <w:rStyle w:val="normaltextrun"/>
                <w:rFonts w:ascii="Calibri Light" w:hAnsi="Calibri Light" w:cs="Calibri Light"/>
                <w:color w:val="0D0D0D" w:themeColor="text1" w:themeTint="F2"/>
                <w:sz w:val="20"/>
                <w:szCs w:val="20"/>
              </w:rPr>
              <w:t>Training of Mental Health First Aiders, who are sign posted to students in need of wellbeing support alongside counselling from external services.</w:t>
            </w:r>
          </w:p>
          <w:p w14:paraId="32AE5C98" w14:textId="586624BE" w:rsidR="4B23E752" w:rsidRDefault="4B23E752" w:rsidP="4B23E752">
            <w:pPr>
              <w:pStyle w:val="TableRow"/>
              <w:rPr>
                <w:rStyle w:val="normaltextrun"/>
                <w:rFonts w:ascii="Calibri Light" w:hAnsi="Calibri Light" w:cs="Calibri Light"/>
                <w:sz w:val="20"/>
                <w:szCs w:val="20"/>
              </w:rPr>
            </w:pPr>
          </w:p>
        </w:tc>
        <w:tc>
          <w:tcPr>
            <w:tcW w:w="1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20B4408" w14:textId="6964F456" w:rsidR="0673B077" w:rsidRDefault="0673B077" w:rsidP="4B23E752">
            <w:pPr>
              <w:pStyle w:val="TableRowCentered"/>
              <w:jc w:val="left"/>
              <w:rPr>
                <w:rStyle w:val="normaltextrun"/>
                <w:rFonts w:ascii="Calibri Light" w:hAnsi="Calibri Light" w:cs="Calibri Light"/>
                <w:color w:val="auto"/>
                <w:sz w:val="20"/>
              </w:rPr>
            </w:pPr>
            <w:r w:rsidRPr="4B23E752">
              <w:rPr>
                <w:rStyle w:val="normaltextrun"/>
                <w:rFonts w:ascii="Calibri Light" w:hAnsi="Calibri Light" w:cs="Calibri Light"/>
                <w:color w:val="auto"/>
                <w:sz w:val="20"/>
              </w:rPr>
              <w:t>Supporting students social, emotional and behavioural needs.</w:t>
            </w:r>
          </w:p>
          <w:p w14:paraId="705ABBB8" w14:textId="0695510E" w:rsidR="4B23E752" w:rsidRDefault="4B23E752" w:rsidP="4B23E752">
            <w:pPr>
              <w:spacing w:line="240" w:lineRule="auto"/>
              <w:rPr>
                <w:rStyle w:val="normaltextrun"/>
                <w:rFonts w:ascii="Calibri Light" w:hAnsi="Calibri Light" w:cs="Calibri Light"/>
                <w:color w:val="auto"/>
                <w:sz w:val="20"/>
                <w:szCs w:val="20"/>
              </w:rPr>
            </w:pPr>
          </w:p>
        </w:tc>
        <w:tc>
          <w:tcPr>
            <w:tcW w:w="5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CAEC344" w14:textId="12E48DC9" w:rsidR="0673B077" w:rsidRDefault="0673B077" w:rsidP="4B23E752">
            <w:pPr>
              <w:pStyle w:val="TableRowCentered"/>
              <w:jc w:val="left"/>
              <w:rPr>
                <w:rStyle w:val="normaltextrun"/>
                <w:rFonts w:ascii="Calibri Light" w:hAnsi="Calibri Light" w:cs="Calibri Light"/>
                <w:color w:val="auto"/>
                <w:sz w:val="20"/>
              </w:rPr>
            </w:pPr>
            <w:r w:rsidRPr="4B23E752">
              <w:rPr>
                <w:rStyle w:val="normaltextrun"/>
                <w:rFonts w:ascii="Calibri Light" w:hAnsi="Calibri Light" w:cs="Calibri Light"/>
                <w:color w:val="auto"/>
                <w:sz w:val="20"/>
              </w:rPr>
              <w:t xml:space="preserve">Major UK Mental Health charities are recognising the ever-growing number of young people with mental health issues- there was a 44% increase in referrals by 2021 compared to 2019. Yet services are not developing quick enough to meet need. </w:t>
            </w:r>
          </w:p>
          <w:p w14:paraId="00B4EB41" w14:textId="5BF568BC" w:rsidR="0673B077" w:rsidRDefault="00C92705" w:rsidP="4B23E752">
            <w:pPr>
              <w:spacing w:before="60" w:after="60"/>
              <w:ind w:left="57" w:right="57"/>
              <w:rPr>
                <w:rFonts w:eastAsia="Arial" w:cs="Arial"/>
                <w:color w:val="0D0D0D" w:themeColor="text1" w:themeTint="F2"/>
                <w:sz w:val="18"/>
                <w:szCs w:val="18"/>
              </w:rPr>
            </w:pPr>
            <w:hyperlink r:id="rId36">
              <w:r w:rsidR="0673B077" w:rsidRPr="4B23E752">
                <w:rPr>
                  <w:rStyle w:val="Hyperlink"/>
                  <w:rFonts w:eastAsia="Arial" w:cs="Arial"/>
                  <w:sz w:val="18"/>
                  <w:szCs w:val="18"/>
                </w:rPr>
                <w:t>Children and young people’s mental health</w:t>
              </w:r>
            </w:hyperlink>
          </w:p>
          <w:p w14:paraId="782FB62A" w14:textId="000FF980" w:rsidR="0673B077" w:rsidRDefault="00C92705" w:rsidP="4B23E752">
            <w:pPr>
              <w:pStyle w:val="paragraph"/>
              <w:rPr>
                <w:sz w:val="18"/>
                <w:szCs w:val="18"/>
              </w:rPr>
            </w:pPr>
            <w:hyperlink r:id="rId37">
              <w:r w:rsidR="0673B077" w:rsidRPr="4B23E752">
                <w:rPr>
                  <w:rStyle w:val="Hyperlink"/>
                  <w:sz w:val="18"/>
                  <w:szCs w:val="18"/>
                </w:rPr>
                <w:t>Social and emotional learning | EEF (educationendowmentfoundation.org.uk)</w:t>
              </w:r>
            </w:hyperlink>
          </w:p>
        </w:tc>
        <w:tc>
          <w:tcPr>
            <w:tcW w:w="11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646159C" w14:textId="594DF680" w:rsidR="0673B077" w:rsidRDefault="0673B077" w:rsidP="4B23E752">
            <w:pPr>
              <w:pStyle w:val="TableRowCentered"/>
              <w:jc w:val="left"/>
              <w:rPr>
                <w:rStyle w:val="normaltextrun"/>
                <w:rFonts w:ascii="Calibri Light" w:hAnsi="Calibri Light" w:cs="Calibri Light"/>
                <w:sz w:val="22"/>
                <w:szCs w:val="22"/>
              </w:rPr>
            </w:pPr>
            <w:r w:rsidRPr="4B23E752">
              <w:rPr>
                <w:rStyle w:val="normaltextrun"/>
                <w:rFonts w:ascii="Calibri Light" w:hAnsi="Calibri Light" w:cs="Calibri Light"/>
                <w:sz w:val="22"/>
                <w:szCs w:val="22"/>
              </w:rPr>
              <w:t>4</w:t>
            </w:r>
          </w:p>
        </w:tc>
      </w:tr>
      <w:tr w:rsidR="4B23E752" w14:paraId="7B66D834" w14:textId="77777777" w:rsidTr="00693B64">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EE89927" w14:textId="3F61CFAF" w:rsidR="762C4FEE" w:rsidRDefault="6C318935" w:rsidP="43840EE1">
            <w:pPr>
              <w:pStyle w:val="TableRow"/>
              <w:rPr>
                <w:rStyle w:val="normaltextrun"/>
                <w:rFonts w:ascii="Calibri Light" w:hAnsi="Calibri Light" w:cs="Calibri Light"/>
                <w:sz w:val="20"/>
                <w:szCs w:val="20"/>
              </w:rPr>
            </w:pPr>
            <w:r w:rsidRPr="43840EE1">
              <w:rPr>
                <w:rStyle w:val="normaltextrun"/>
                <w:rFonts w:ascii="Calibri Light" w:hAnsi="Calibri Light" w:cs="Calibri Light"/>
                <w:sz w:val="20"/>
                <w:szCs w:val="20"/>
              </w:rPr>
              <w:t xml:space="preserve">Manchester United Foundation </w:t>
            </w:r>
          </w:p>
          <w:p w14:paraId="10F7008C" w14:textId="1D8243C8" w:rsidR="762C4FEE" w:rsidRDefault="6C318935" w:rsidP="4B23E752">
            <w:pPr>
              <w:pStyle w:val="TableRow"/>
              <w:rPr>
                <w:rStyle w:val="normaltextrun"/>
                <w:rFonts w:ascii="Calibri Light" w:hAnsi="Calibri Light" w:cs="Calibri Light"/>
                <w:sz w:val="20"/>
                <w:szCs w:val="20"/>
              </w:rPr>
            </w:pPr>
            <w:r w:rsidRPr="43840EE1">
              <w:rPr>
                <w:rStyle w:val="normaltextrun"/>
                <w:rFonts w:ascii="Calibri Light" w:hAnsi="Calibri Light" w:cs="Calibri Light"/>
                <w:sz w:val="20"/>
                <w:szCs w:val="20"/>
              </w:rPr>
              <w:t xml:space="preserve">(and other teaching/non-teaching staff) to lead extracurricular activities including </w:t>
            </w:r>
            <w:r w:rsidR="1298DAE8" w:rsidRPr="43840EE1">
              <w:rPr>
                <w:rStyle w:val="normaltextrun"/>
                <w:rFonts w:ascii="Calibri Light" w:hAnsi="Calibri Light" w:cs="Calibri Light"/>
                <w:sz w:val="20"/>
                <w:szCs w:val="20"/>
              </w:rPr>
              <w:t>educational visits</w:t>
            </w:r>
            <w:r w:rsidR="1A8904A9" w:rsidRPr="43840EE1">
              <w:rPr>
                <w:rStyle w:val="normaltextrun"/>
                <w:rFonts w:ascii="Calibri Light" w:hAnsi="Calibri Light" w:cs="Calibri Light"/>
                <w:sz w:val="20"/>
                <w:szCs w:val="20"/>
              </w:rPr>
              <w:t xml:space="preserve"> </w:t>
            </w:r>
          </w:p>
        </w:tc>
        <w:tc>
          <w:tcPr>
            <w:tcW w:w="1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4EBC42B" w14:textId="65965176" w:rsidR="762C4FEE" w:rsidRDefault="762C4FEE" w:rsidP="4B23E752">
            <w:pPr>
              <w:spacing w:line="240" w:lineRule="auto"/>
              <w:rPr>
                <w:rStyle w:val="normaltextrun"/>
                <w:rFonts w:ascii="Calibri Light" w:hAnsi="Calibri Light" w:cs="Calibri Light"/>
                <w:color w:val="auto"/>
                <w:sz w:val="20"/>
                <w:szCs w:val="20"/>
              </w:rPr>
            </w:pPr>
            <w:r w:rsidRPr="4B23E752">
              <w:rPr>
                <w:rStyle w:val="normaltextrun"/>
                <w:rFonts w:ascii="Calibri Light" w:hAnsi="Calibri Light" w:cs="Calibri Light"/>
                <w:color w:val="auto"/>
                <w:sz w:val="20"/>
                <w:szCs w:val="20"/>
              </w:rPr>
              <w:t>Extracurricular activities: including sports, outdoor activities, arts, culture and trips</w:t>
            </w:r>
          </w:p>
          <w:p w14:paraId="33A28FEC" w14:textId="58853589" w:rsidR="4B23E752" w:rsidRDefault="4B23E752" w:rsidP="4B23E752">
            <w:pPr>
              <w:spacing w:line="240" w:lineRule="auto"/>
              <w:rPr>
                <w:rStyle w:val="normaltextrun"/>
                <w:rFonts w:ascii="Calibri Light" w:hAnsi="Calibri Light" w:cs="Calibri Light"/>
                <w:color w:val="auto"/>
                <w:sz w:val="20"/>
                <w:szCs w:val="20"/>
              </w:rPr>
            </w:pPr>
          </w:p>
        </w:tc>
        <w:tc>
          <w:tcPr>
            <w:tcW w:w="5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CD639E7" w14:textId="075D7E7C" w:rsidR="15315B9F" w:rsidRDefault="08781CCF" w:rsidP="43840EE1">
            <w:pPr>
              <w:pStyle w:val="Heading3"/>
              <w:rPr>
                <w:rStyle w:val="normaltextrun"/>
                <w:rFonts w:ascii="Calibri Light" w:hAnsi="Calibri Light" w:cs="Calibri Light"/>
                <w:b w:val="0"/>
                <w:bCs w:val="0"/>
                <w:color w:val="auto"/>
                <w:sz w:val="20"/>
                <w:szCs w:val="20"/>
              </w:rPr>
            </w:pPr>
            <w:r w:rsidRPr="43840EE1">
              <w:rPr>
                <w:rStyle w:val="normaltextrun"/>
                <w:rFonts w:ascii="Calibri Light" w:hAnsi="Calibri Light" w:cs="Calibri Light"/>
                <w:b w:val="0"/>
                <w:bCs w:val="0"/>
                <w:color w:val="auto"/>
                <w:sz w:val="20"/>
                <w:szCs w:val="20"/>
              </w:rPr>
              <w:t>“When planned and implemented well, outdoor education, offsite visits and adventurous activities contribute significantly to raising standards and developing knowledge and skills in ways that add value to everyday experiences in the classroom.”</w:t>
            </w:r>
          </w:p>
          <w:p w14:paraId="07574216" w14:textId="7A7B1D38" w:rsidR="15315B9F" w:rsidRDefault="00C92705" w:rsidP="43840EE1">
            <w:pPr>
              <w:pStyle w:val="paragraph"/>
              <w:rPr>
                <w:sz w:val="20"/>
                <w:szCs w:val="20"/>
              </w:rPr>
            </w:pPr>
            <w:hyperlink r:id="rId38">
              <w:r w:rsidR="08781CCF" w:rsidRPr="43840EE1">
                <w:rPr>
                  <w:rStyle w:val="Hyperlink"/>
                  <w:sz w:val="20"/>
                  <w:szCs w:val="20"/>
                </w:rPr>
                <w:t>The OEAP | (oeapng.info)</w:t>
              </w:r>
            </w:hyperlink>
          </w:p>
        </w:tc>
        <w:tc>
          <w:tcPr>
            <w:tcW w:w="11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4FF646E" w14:textId="7F8665E6" w:rsidR="027D49C2" w:rsidRDefault="027D49C2" w:rsidP="4B23E752">
            <w:pPr>
              <w:pStyle w:val="TableRowCentered"/>
              <w:jc w:val="left"/>
              <w:rPr>
                <w:rStyle w:val="normaltextrun"/>
                <w:rFonts w:ascii="Calibri Light" w:hAnsi="Calibri Light" w:cs="Calibri Light"/>
                <w:sz w:val="22"/>
                <w:szCs w:val="22"/>
              </w:rPr>
            </w:pPr>
            <w:r w:rsidRPr="4B23E752">
              <w:rPr>
                <w:rStyle w:val="normaltextrun"/>
                <w:rFonts w:ascii="Calibri Light" w:hAnsi="Calibri Light" w:cs="Calibri Light"/>
                <w:sz w:val="22"/>
                <w:szCs w:val="22"/>
              </w:rPr>
              <w:t>4</w:t>
            </w:r>
          </w:p>
        </w:tc>
      </w:tr>
      <w:tr w:rsidR="45358485" w14:paraId="2A406D15" w14:textId="77777777" w:rsidTr="00693B64">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07776FD" w14:textId="3068B242" w:rsidR="4FD98AF0" w:rsidRDefault="6B031949" w:rsidP="43840EE1">
            <w:pPr>
              <w:pStyle w:val="TableRow"/>
              <w:rPr>
                <w:rStyle w:val="normaltextrun"/>
                <w:rFonts w:ascii="Calibri Light" w:hAnsi="Calibri Light" w:cs="Calibri Light"/>
                <w:color w:val="auto"/>
                <w:sz w:val="20"/>
                <w:szCs w:val="20"/>
              </w:rPr>
            </w:pPr>
            <w:r w:rsidRPr="43840EE1">
              <w:rPr>
                <w:rStyle w:val="normaltextrun"/>
                <w:rFonts w:ascii="Calibri Light" w:hAnsi="Calibri Light" w:cs="Calibri Light"/>
                <w:sz w:val="20"/>
                <w:szCs w:val="20"/>
              </w:rPr>
              <w:t>Previously LAC</w:t>
            </w:r>
            <w:r w:rsidR="03AF3C27" w:rsidRPr="43840EE1">
              <w:rPr>
                <w:rStyle w:val="normaltextrun"/>
                <w:rFonts w:ascii="Calibri Light" w:hAnsi="Calibri Light" w:cs="Calibri Light"/>
                <w:color w:val="auto"/>
                <w:sz w:val="20"/>
                <w:szCs w:val="20"/>
              </w:rPr>
              <w:t xml:space="preserve"> Monitored termly by SLT.</w:t>
            </w:r>
          </w:p>
        </w:tc>
        <w:tc>
          <w:tcPr>
            <w:tcW w:w="1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5BE7B51" w14:textId="0A620762" w:rsidR="45358485" w:rsidRDefault="03AF3C27" w:rsidP="45358485">
            <w:pPr>
              <w:spacing w:line="240" w:lineRule="auto"/>
              <w:rPr>
                <w:rStyle w:val="normaltextrun"/>
                <w:rFonts w:ascii="Calibri Light" w:hAnsi="Calibri Light" w:cs="Calibri Light"/>
                <w:color w:val="auto"/>
                <w:sz w:val="20"/>
                <w:szCs w:val="20"/>
              </w:rPr>
            </w:pPr>
            <w:r w:rsidRPr="43840EE1">
              <w:rPr>
                <w:rStyle w:val="normaltextrun"/>
                <w:rFonts w:ascii="Calibri Light" w:hAnsi="Calibri Light" w:cs="Calibri Light"/>
                <w:color w:val="auto"/>
                <w:sz w:val="20"/>
                <w:szCs w:val="20"/>
              </w:rPr>
              <w:t>Range of the above ‘Wider’ Strategies.</w:t>
            </w:r>
          </w:p>
        </w:tc>
        <w:tc>
          <w:tcPr>
            <w:tcW w:w="5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A2C474A" w14:textId="4424C4E9" w:rsidR="45358485" w:rsidRDefault="03AF3C27" w:rsidP="43840EE1">
            <w:pPr>
              <w:pStyle w:val="paragraph"/>
              <w:rPr>
                <w:rStyle w:val="normaltextrun"/>
                <w:rFonts w:ascii="Calibri Light" w:hAnsi="Calibri Light" w:cs="Calibri Light"/>
                <w:sz w:val="20"/>
                <w:szCs w:val="20"/>
              </w:rPr>
            </w:pPr>
            <w:r w:rsidRPr="43840EE1">
              <w:rPr>
                <w:rStyle w:val="normaltextrun"/>
                <w:rFonts w:ascii="Calibri Light" w:hAnsi="Calibri Light" w:cs="Calibri Light"/>
                <w:sz w:val="20"/>
                <w:szCs w:val="20"/>
              </w:rPr>
              <w:t>S</w:t>
            </w:r>
            <w:r w:rsidR="37EE53FD" w:rsidRPr="43840EE1">
              <w:rPr>
                <w:rStyle w:val="normaltextrun"/>
                <w:rFonts w:ascii="Calibri Light" w:hAnsi="Calibri Light" w:cs="Calibri Light"/>
                <w:sz w:val="20"/>
                <w:szCs w:val="20"/>
              </w:rPr>
              <w:t xml:space="preserve">upport </w:t>
            </w:r>
            <w:r w:rsidR="288E726F" w:rsidRPr="43840EE1">
              <w:rPr>
                <w:rStyle w:val="normaltextrun"/>
                <w:rFonts w:ascii="Calibri Light" w:hAnsi="Calibri Light" w:cs="Calibri Light"/>
                <w:sz w:val="20"/>
                <w:szCs w:val="20"/>
              </w:rPr>
              <w:t xml:space="preserve">individual needs of </w:t>
            </w:r>
            <w:r w:rsidR="37EE53FD" w:rsidRPr="43840EE1">
              <w:rPr>
                <w:rStyle w:val="normaltextrun"/>
                <w:rFonts w:ascii="Calibri Light" w:hAnsi="Calibri Light" w:cs="Calibri Light"/>
                <w:sz w:val="20"/>
                <w:szCs w:val="20"/>
              </w:rPr>
              <w:t>this cohort of students a</w:t>
            </w:r>
            <w:r w:rsidR="2BE325D3" w:rsidRPr="43840EE1">
              <w:rPr>
                <w:rStyle w:val="normaltextrun"/>
                <w:rFonts w:ascii="Calibri Light" w:hAnsi="Calibri Light" w:cs="Calibri Light"/>
                <w:sz w:val="20"/>
                <w:szCs w:val="20"/>
              </w:rPr>
              <w:t>s they emerge</w:t>
            </w:r>
            <w:r w:rsidR="37EE53FD" w:rsidRPr="43840EE1">
              <w:rPr>
                <w:rStyle w:val="normaltextrun"/>
                <w:rFonts w:ascii="Calibri Light" w:hAnsi="Calibri Light" w:cs="Calibri Light"/>
                <w:sz w:val="20"/>
                <w:szCs w:val="20"/>
              </w:rPr>
              <w:t xml:space="preserve">. </w:t>
            </w:r>
          </w:p>
          <w:p w14:paraId="344BC795" w14:textId="4B339AB6" w:rsidR="45358485" w:rsidRDefault="00C92705" w:rsidP="43840EE1">
            <w:pPr>
              <w:pStyle w:val="paragraph"/>
              <w:rPr>
                <w:sz w:val="20"/>
                <w:szCs w:val="20"/>
              </w:rPr>
            </w:pPr>
            <w:hyperlink r:id="rId39">
              <w:r w:rsidR="37EE53FD" w:rsidRPr="43840EE1">
                <w:rPr>
                  <w:rStyle w:val="Hyperlink"/>
                  <w:sz w:val="20"/>
                  <w:szCs w:val="20"/>
                </w:rPr>
                <w:t>Promoting the education of looked-after children and previously looked-after children (publishing.service.gov.uk)</w:t>
              </w:r>
            </w:hyperlink>
          </w:p>
        </w:tc>
        <w:tc>
          <w:tcPr>
            <w:tcW w:w="11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A16BCAA" w14:textId="2DD61B3B" w:rsidR="45358485" w:rsidRDefault="74D532AE" w:rsidP="45358485">
            <w:pPr>
              <w:pStyle w:val="TableRowCentered"/>
              <w:jc w:val="left"/>
              <w:rPr>
                <w:rStyle w:val="normaltextrun"/>
                <w:rFonts w:ascii="Calibri Light" w:hAnsi="Calibri Light" w:cs="Calibri Light"/>
                <w:sz w:val="22"/>
                <w:szCs w:val="22"/>
              </w:rPr>
            </w:pPr>
            <w:r w:rsidRPr="43840EE1">
              <w:rPr>
                <w:rStyle w:val="normaltextrun"/>
                <w:rFonts w:ascii="Calibri Light" w:hAnsi="Calibri Light" w:cs="Calibri Light"/>
                <w:sz w:val="22"/>
                <w:szCs w:val="22"/>
              </w:rPr>
              <w:t>1-5</w:t>
            </w:r>
          </w:p>
        </w:tc>
      </w:tr>
      <w:tr w:rsidR="43840EE1" w14:paraId="2F4647AD" w14:textId="77777777" w:rsidTr="00693B64">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BB18B31" w14:textId="73FE8A88" w:rsidR="73493DF1" w:rsidRDefault="73493DF1" w:rsidP="43840EE1">
            <w:pPr>
              <w:pStyle w:val="TableRow"/>
              <w:rPr>
                <w:rStyle w:val="normaltextrun"/>
                <w:rFonts w:ascii="Calibri Light" w:hAnsi="Calibri Light" w:cs="Calibri Light"/>
                <w:color w:val="auto"/>
                <w:sz w:val="20"/>
                <w:szCs w:val="20"/>
              </w:rPr>
            </w:pPr>
            <w:r w:rsidRPr="43840EE1">
              <w:rPr>
                <w:rStyle w:val="normaltextrun"/>
                <w:rFonts w:ascii="Calibri Light" w:hAnsi="Calibri Light" w:cs="Calibri Light"/>
                <w:color w:val="auto"/>
                <w:sz w:val="20"/>
                <w:szCs w:val="20"/>
              </w:rPr>
              <w:t>Service PP</w:t>
            </w:r>
          </w:p>
          <w:p w14:paraId="0E95B14D" w14:textId="72F2F76D" w:rsidR="73493DF1" w:rsidRDefault="73493DF1" w:rsidP="43840EE1">
            <w:pPr>
              <w:pStyle w:val="TableRow"/>
              <w:rPr>
                <w:rStyle w:val="normaltextrun"/>
                <w:rFonts w:ascii="Calibri Light" w:hAnsi="Calibri Light" w:cs="Calibri Light"/>
                <w:color w:val="auto"/>
                <w:sz w:val="20"/>
                <w:szCs w:val="20"/>
              </w:rPr>
            </w:pPr>
            <w:r w:rsidRPr="43840EE1">
              <w:rPr>
                <w:rStyle w:val="normaltextrun"/>
                <w:rFonts w:ascii="Calibri Light" w:hAnsi="Calibri Light" w:cs="Calibri Light"/>
                <w:color w:val="auto"/>
                <w:sz w:val="20"/>
                <w:szCs w:val="20"/>
              </w:rPr>
              <w:t xml:space="preserve">Positive promotion of services through </w:t>
            </w:r>
            <w:proofErr w:type="spellStart"/>
            <w:r w:rsidRPr="43840EE1">
              <w:rPr>
                <w:rStyle w:val="normaltextrun"/>
                <w:rFonts w:ascii="Calibri Light" w:hAnsi="Calibri Light" w:cs="Calibri Light"/>
                <w:color w:val="auto"/>
                <w:sz w:val="20"/>
                <w:szCs w:val="20"/>
              </w:rPr>
              <w:t>DofE</w:t>
            </w:r>
            <w:proofErr w:type="spellEnd"/>
            <w:r w:rsidRPr="43840EE1">
              <w:rPr>
                <w:rStyle w:val="normaltextrun"/>
                <w:rFonts w:ascii="Calibri Light" w:hAnsi="Calibri Light" w:cs="Calibri Light"/>
                <w:color w:val="auto"/>
                <w:sz w:val="20"/>
                <w:szCs w:val="20"/>
              </w:rPr>
              <w:t xml:space="preserve"> course, MUF visits, trained counsellors.</w:t>
            </w:r>
          </w:p>
        </w:tc>
        <w:tc>
          <w:tcPr>
            <w:tcW w:w="1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F6574FA" w14:textId="183BB5FD" w:rsidR="73493DF1" w:rsidRDefault="73493DF1" w:rsidP="43840EE1">
            <w:pPr>
              <w:spacing w:line="240" w:lineRule="auto"/>
              <w:rPr>
                <w:rStyle w:val="normaltextrun"/>
                <w:rFonts w:ascii="Calibri Light" w:hAnsi="Calibri Light" w:cs="Calibri Light"/>
                <w:color w:val="auto"/>
                <w:sz w:val="20"/>
                <w:szCs w:val="20"/>
              </w:rPr>
            </w:pPr>
            <w:r w:rsidRPr="43840EE1">
              <w:rPr>
                <w:rStyle w:val="normaltextrun"/>
                <w:rFonts w:ascii="Calibri Light" w:hAnsi="Calibri Light" w:cs="Calibri Light"/>
                <w:color w:val="auto"/>
                <w:sz w:val="20"/>
                <w:szCs w:val="20"/>
              </w:rPr>
              <w:t>Range of the above ‘Wider’ Strategies.</w:t>
            </w:r>
          </w:p>
        </w:tc>
        <w:tc>
          <w:tcPr>
            <w:tcW w:w="5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23AB8CE" w14:textId="0FE4C38C" w:rsidR="73493DF1" w:rsidRDefault="73493DF1" w:rsidP="43840EE1">
            <w:pPr>
              <w:pStyle w:val="paragraph"/>
              <w:rPr>
                <w:rStyle w:val="normaltextrun"/>
                <w:rFonts w:ascii="Calibri Light" w:hAnsi="Calibri Light" w:cs="Calibri Light"/>
                <w:sz w:val="20"/>
                <w:szCs w:val="20"/>
              </w:rPr>
            </w:pPr>
            <w:r w:rsidRPr="43840EE1">
              <w:rPr>
                <w:rStyle w:val="normaltextrun"/>
                <w:rFonts w:ascii="Calibri Light" w:hAnsi="Calibri Light" w:cs="Calibri Light"/>
                <w:sz w:val="20"/>
                <w:szCs w:val="20"/>
              </w:rPr>
              <w:t>Support individual needs of this cohort of students as they emerge.</w:t>
            </w:r>
          </w:p>
          <w:p w14:paraId="055DCB27" w14:textId="4664A233" w:rsidR="43840EE1" w:rsidRDefault="43840EE1" w:rsidP="43840EE1">
            <w:pPr>
              <w:pStyle w:val="paragraph"/>
              <w:rPr>
                <w:rStyle w:val="normaltextrun"/>
                <w:rFonts w:ascii="Calibri Light" w:hAnsi="Calibri Light" w:cs="Calibri Light"/>
                <w:sz w:val="20"/>
                <w:szCs w:val="20"/>
              </w:rPr>
            </w:pPr>
          </w:p>
          <w:p w14:paraId="2F62C076" w14:textId="307AE1DC" w:rsidR="73493DF1" w:rsidRDefault="00C92705" w:rsidP="43840EE1">
            <w:pPr>
              <w:pStyle w:val="paragraph"/>
              <w:rPr>
                <w:sz w:val="18"/>
                <w:szCs w:val="18"/>
              </w:rPr>
            </w:pPr>
            <w:hyperlink r:id="rId40">
              <w:r w:rsidR="73493DF1" w:rsidRPr="43840EE1">
                <w:rPr>
                  <w:rStyle w:val="Hyperlink"/>
                  <w:sz w:val="18"/>
                  <w:szCs w:val="18"/>
                </w:rPr>
                <w:t>Service Pupil Premium: examples of best practice - GOV.UK (www.gov.uk)</w:t>
              </w:r>
            </w:hyperlink>
          </w:p>
        </w:tc>
        <w:tc>
          <w:tcPr>
            <w:tcW w:w="11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490B23B" w14:textId="78A9B339" w:rsidR="73493DF1" w:rsidRDefault="73493DF1" w:rsidP="43840EE1">
            <w:pPr>
              <w:pStyle w:val="TableRowCentered"/>
              <w:jc w:val="left"/>
              <w:rPr>
                <w:rStyle w:val="normaltextrun"/>
                <w:rFonts w:ascii="Calibri Light" w:hAnsi="Calibri Light" w:cs="Calibri Light"/>
                <w:sz w:val="22"/>
                <w:szCs w:val="22"/>
              </w:rPr>
            </w:pPr>
            <w:r w:rsidRPr="43840EE1">
              <w:rPr>
                <w:rStyle w:val="normaltextrun"/>
                <w:rFonts w:ascii="Calibri Light" w:hAnsi="Calibri Light" w:cs="Calibri Light"/>
                <w:sz w:val="22"/>
                <w:szCs w:val="22"/>
              </w:rPr>
              <w:t>1-5</w:t>
            </w:r>
          </w:p>
        </w:tc>
      </w:tr>
    </w:tbl>
    <w:p w14:paraId="54D940F1" w14:textId="373B1DB8" w:rsidR="31B542AB" w:rsidRDefault="31B542AB" w:rsidP="31B542AB">
      <w:pPr>
        <w:spacing w:before="240" w:after="0"/>
        <w:rPr>
          <w:rFonts w:eastAsia="Arial" w:cs="Arial"/>
          <w:color w:val="104F75"/>
          <w:sz w:val="28"/>
          <w:szCs w:val="28"/>
        </w:rPr>
      </w:pPr>
    </w:p>
    <w:p w14:paraId="3A50576D" w14:textId="27DEE502" w:rsidR="76ED1027" w:rsidRDefault="76ED1027" w:rsidP="0170BCA6">
      <w:pPr>
        <w:pStyle w:val="TableRow"/>
        <w:rPr>
          <w:rFonts w:ascii="Segoe UI" w:eastAsia="Segoe UI" w:hAnsi="Segoe UI" w:cs="Segoe UI"/>
          <w:color w:val="0D0D0D" w:themeColor="text1" w:themeTint="F2"/>
        </w:rPr>
      </w:pPr>
      <w:r w:rsidRPr="0170BCA6">
        <w:rPr>
          <w:rFonts w:eastAsia="Arial" w:cs="Arial"/>
          <w:b/>
          <w:bCs/>
          <w:color w:val="104F75"/>
          <w:sz w:val="28"/>
          <w:szCs w:val="28"/>
        </w:rPr>
        <w:t>Total budgeted cost: £</w:t>
      </w:r>
      <w:r w:rsidR="51993E0E" w:rsidRPr="0170BCA6">
        <w:rPr>
          <w:rFonts w:eastAsia="Arial" w:cs="Arial"/>
          <w:b/>
          <w:bCs/>
          <w:color w:val="104F75"/>
          <w:sz w:val="28"/>
          <w:szCs w:val="28"/>
        </w:rPr>
        <w:t xml:space="preserve"> 521,345</w:t>
      </w:r>
    </w:p>
    <w:p w14:paraId="37CC244F" w14:textId="3D0788FF" w:rsidR="76ED1027" w:rsidRDefault="76ED1027" w:rsidP="0170BCA6">
      <w:pPr>
        <w:rPr>
          <w:rFonts w:eastAsia="Arial" w:cs="Arial"/>
          <w:b/>
          <w:bCs/>
          <w:color w:val="104F75"/>
          <w:sz w:val="28"/>
          <w:szCs w:val="28"/>
        </w:rPr>
      </w:pPr>
    </w:p>
    <w:p w14:paraId="68D39BE5" w14:textId="77777777" w:rsidR="00702DA7" w:rsidRPr="00064366" w:rsidRDefault="00702DA7" w:rsidP="00702DA7">
      <w:pPr>
        <w:pStyle w:val="Heading1"/>
      </w:pPr>
      <w:r w:rsidRPr="00064366">
        <w:lastRenderedPageBreak/>
        <w:t>Part B: Review of the previous academic year</w:t>
      </w:r>
    </w:p>
    <w:p w14:paraId="1910A21F" w14:textId="77777777" w:rsidR="00702DA7" w:rsidRDefault="00702DA7" w:rsidP="00702DA7">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702DA7" w14:paraId="27B509ED" w14:textId="77777777" w:rsidTr="78BA9E9B">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9E38E7" w14:textId="77777777" w:rsidR="00631321" w:rsidRDefault="0C05E1A9" w:rsidP="00631321">
            <w:pPr>
              <w:rPr>
                <w:rFonts w:eastAsia="Arial" w:cs="Arial"/>
                <w:color w:val="000000" w:themeColor="text1"/>
              </w:rPr>
            </w:pPr>
            <w:r w:rsidRPr="78BA9E9B">
              <w:rPr>
                <w:rFonts w:eastAsia="Arial" w:cs="Arial"/>
                <w:b/>
                <w:bCs/>
                <w:color w:val="000000" w:themeColor="text1"/>
                <w:u w:val="single"/>
              </w:rPr>
              <w:t>Attendance and Punctuality</w:t>
            </w:r>
          </w:p>
          <w:p w14:paraId="4F9F272F" w14:textId="5E71B534" w:rsidR="00380E04" w:rsidRDefault="0C05E1A9" w:rsidP="00631321">
            <w:pPr>
              <w:rPr>
                <w:rFonts w:eastAsia="Arial" w:cs="Arial"/>
                <w:color w:val="000000" w:themeColor="text1"/>
              </w:rPr>
            </w:pPr>
            <w:r w:rsidRPr="78BA9E9B">
              <w:rPr>
                <w:rFonts w:eastAsia="Arial" w:cs="Arial"/>
                <w:color w:val="000000" w:themeColor="text1"/>
              </w:rPr>
              <w:t xml:space="preserve">Year 11 PP students started the 22-23 academic year –5.6% below national. With similar trends starting to appear as the previous academic year we intervened swiftly and identified the students who needed attendance </w:t>
            </w:r>
            <w:proofErr w:type="gramStart"/>
            <w:r w:rsidRPr="78BA9E9B">
              <w:rPr>
                <w:rFonts w:eastAsia="Arial" w:cs="Arial"/>
                <w:color w:val="000000" w:themeColor="text1"/>
              </w:rPr>
              <w:t>support.</w:t>
            </w:r>
            <w:proofErr w:type="gramEnd"/>
            <w:r w:rsidRPr="78BA9E9B">
              <w:rPr>
                <w:rFonts w:eastAsia="Arial" w:cs="Arial"/>
                <w:color w:val="000000" w:themeColor="text1"/>
              </w:rPr>
              <w:t xml:space="preserve"> This included rewards, positive weekly texts, monthly prize draw, end of term prize, discussion with trusted adult, parental phone calls to remove barriers to attendance, positive report, attendance report, tutor support, learning Mentor support, SEN support &amp; form mentor, education welfare officer. This quick and timely intervention over the past 5 weeks has raised year 11 PP students to +0.1% against national.</w:t>
            </w:r>
          </w:p>
          <w:p w14:paraId="6C12B35D" w14:textId="071D4481" w:rsidR="00380E04" w:rsidRPr="00524B53" w:rsidRDefault="00631321" w:rsidP="78BA9E9B">
            <w:pPr>
              <w:rPr>
                <w:rFonts w:eastAsia="Arial" w:cs="Arial"/>
                <w:color w:val="000000" w:themeColor="text1"/>
              </w:rPr>
            </w:pPr>
            <w:r w:rsidRPr="78BA9E9B">
              <w:rPr>
                <w:rFonts w:eastAsia="Arial" w:cs="Arial"/>
                <w:color w:val="000000" w:themeColor="text1"/>
              </w:rPr>
              <w:t>End of year 21-22 report PP attendance was 0.1% below national. Attendance for school PP students 84.8%</w:t>
            </w:r>
            <w:r>
              <w:rPr>
                <w:rFonts w:eastAsia="Arial" w:cs="Arial"/>
                <w:color w:val="000000" w:themeColor="text1"/>
              </w:rPr>
              <w:t xml:space="preserve">. </w:t>
            </w:r>
            <w:r w:rsidRPr="78BA9E9B">
              <w:rPr>
                <w:rFonts w:eastAsia="Arial" w:cs="Arial"/>
                <w:color w:val="000000" w:themeColor="text1"/>
              </w:rPr>
              <w:t>PP and SEN attendance 84.6%</w:t>
            </w:r>
            <w:r>
              <w:rPr>
                <w:rFonts w:eastAsia="Arial" w:cs="Arial"/>
                <w:color w:val="000000" w:themeColor="text1"/>
              </w:rPr>
              <w:t>.</w:t>
            </w:r>
            <w:r w:rsidRPr="78BA9E9B">
              <w:rPr>
                <w:rFonts w:eastAsia="Arial" w:cs="Arial"/>
                <w:color w:val="000000" w:themeColor="text1"/>
              </w:rPr>
              <w:t>Year 11 PP students 82.6%</w:t>
            </w:r>
            <w:r>
              <w:rPr>
                <w:rFonts w:eastAsia="Arial" w:cs="Arial"/>
                <w:color w:val="000000" w:themeColor="text1"/>
              </w:rPr>
              <w:t>.</w:t>
            </w:r>
            <w:r w:rsidRPr="78BA9E9B">
              <w:rPr>
                <w:rFonts w:eastAsia="Arial" w:cs="Arial"/>
                <w:color w:val="000000" w:themeColor="text1"/>
              </w:rPr>
              <w:t>Our current attendance 22-23 PP students is +0.7% against national.</w:t>
            </w:r>
          </w:p>
          <w:p w14:paraId="2E31E4F5" w14:textId="44FC08F1" w:rsidR="00380E04" w:rsidRPr="00524B53" w:rsidRDefault="0C05E1A9" w:rsidP="78BA9E9B">
            <w:pPr>
              <w:rPr>
                <w:rFonts w:eastAsia="Arial" w:cs="Arial"/>
                <w:color w:val="000000" w:themeColor="text1"/>
              </w:rPr>
            </w:pPr>
            <w:r w:rsidRPr="78BA9E9B">
              <w:rPr>
                <w:rFonts w:eastAsia="Arial" w:cs="Arial"/>
                <w:b/>
                <w:bCs/>
                <w:color w:val="000000" w:themeColor="text1"/>
                <w:u w:val="single"/>
              </w:rPr>
              <w:t>Literacy</w:t>
            </w:r>
          </w:p>
          <w:p w14:paraId="01B19109" w14:textId="617B0202" w:rsidR="00380E04" w:rsidRPr="00524B53" w:rsidRDefault="00F93091" w:rsidP="78BA9E9B">
            <w:pPr>
              <w:rPr>
                <w:rFonts w:eastAsia="Arial" w:cs="Arial"/>
                <w:color w:val="000000" w:themeColor="text1"/>
              </w:rPr>
            </w:pPr>
            <w:r>
              <w:rPr>
                <w:rFonts w:eastAsia="Arial" w:cs="Arial"/>
                <w:color w:val="000000" w:themeColor="text1"/>
              </w:rPr>
              <w:t>There was a</w:t>
            </w:r>
            <w:r w:rsidR="0C05E1A9" w:rsidRPr="78BA9E9B">
              <w:rPr>
                <w:rFonts w:eastAsia="Arial" w:cs="Arial"/>
                <w:color w:val="000000" w:themeColor="text1"/>
              </w:rPr>
              <w:t xml:space="preserve"> focus on w</w:t>
            </w:r>
            <w:r>
              <w:rPr>
                <w:rFonts w:eastAsia="Arial" w:cs="Arial"/>
                <w:color w:val="000000" w:themeColor="text1"/>
              </w:rPr>
              <w:t>eekly reading for</w:t>
            </w:r>
            <w:r w:rsidR="0C05E1A9" w:rsidRPr="78BA9E9B">
              <w:rPr>
                <w:rFonts w:eastAsia="Arial" w:cs="Arial"/>
                <w:color w:val="000000" w:themeColor="text1"/>
              </w:rPr>
              <w:t xml:space="preserve"> Year 7 &amp; 8 in form time, a whole school focus on vocabulary building, structured fortnightly reading/library lessons in English lessons for all KS3 plus comprehension lessons and phonics intervention for those with t</w:t>
            </w:r>
            <w:r>
              <w:rPr>
                <w:rFonts w:eastAsia="Arial" w:cs="Arial"/>
                <w:color w:val="000000" w:themeColor="text1"/>
              </w:rPr>
              <w:t xml:space="preserve">he lowest reading ages. </w:t>
            </w:r>
            <w:r w:rsidR="0C05E1A9" w:rsidRPr="78BA9E9B">
              <w:rPr>
                <w:rFonts w:eastAsia="Arial" w:cs="Arial"/>
                <w:color w:val="000000" w:themeColor="text1"/>
              </w:rPr>
              <w:t xml:space="preserve">The comprehension lessons were having limited impact, so we now use the Reading Plus programme for all of year 7 and select classes in year 8 and 9. All who are reading 18months+ below their reading age at KS3 are participating in this programme once a week in their English lessons and for homework. To ensure that KS4 are also being properly supported with their reading, they are also doing Reading Plus in English lessons once a week where the need is greatest and through homework or an elective where there is a need but not as urgent. </w:t>
            </w:r>
          </w:p>
          <w:p w14:paraId="7CF893AF" w14:textId="2670B12F" w:rsidR="00380E04" w:rsidRPr="00524B53" w:rsidRDefault="0C05E1A9" w:rsidP="78BA9E9B">
            <w:pPr>
              <w:rPr>
                <w:rFonts w:eastAsia="Arial" w:cs="Arial"/>
                <w:color w:val="000000" w:themeColor="text1"/>
              </w:rPr>
            </w:pPr>
            <w:r w:rsidRPr="78BA9E9B">
              <w:rPr>
                <w:rFonts w:eastAsia="Arial" w:cs="Arial"/>
                <w:color w:val="000000" w:themeColor="text1"/>
              </w:rPr>
              <w:t>As a result of positive pupils and staff voice to the form time programme, we have now expanded the reading during form time to twice a week across all KS3 groups and once a week at KS4.</w:t>
            </w:r>
          </w:p>
          <w:p w14:paraId="3CB1A308" w14:textId="4ACDE76D" w:rsidR="00380E04" w:rsidRPr="00524B53" w:rsidRDefault="0C05E1A9" w:rsidP="78BA9E9B">
            <w:pPr>
              <w:rPr>
                <w:rFonts w:eastAsia="Arial" w:cs="Arial"/>
                <w:color w:val="000000" w:themeColor="text1"/>
              </w:rPr>
            </w:pPr>
            <w:r w:rsidRPr="78BA9E9B">
              <w:rPr>
                <w:rFonts w:eastAsia="Arial" w:cs="Arial"/>
                <w:color w:val="000000" w:themeColor="text1"/>
              </w:rPr>
              <w:t>13 out of 15 pupils successfully graduated from the phonics programme and therefore no longer need this intervention. The oth</w:t>
            </w:r>
            <w:r w:rsidR="00F93091">
              <w:rPr>
                <w:rFonts w:eastAsia="Arial" w:cs="Arial"/>
                <w:color w:val="000000" w:themeColor="text1"/>
              </w:rPr>
              <w:t>er two pupils remain having one-to-</w:t>
            </w:r>
            <w:r w:rsidRPr="78BA9E9B">
              <w:rPr>
                <w:rFonts w:eastAsia="Arial" w:cs="Arial"/>
                <w:color w:val="000000" w:themeColor="text1"/>
              </w:rPr>
              <w:t>two guided reading sessions with our librarian as phonics has not had an impact on them.</w:t>
            </w:r>
          </w:p>
          <w:p w14:paraId="645AFB7F" w14:textId="7223DD41" w:rsidR="00380E04" w:rsidRPr="00524B53" w:rsidRDefault="0C05E1A9" w:rsidP="78BA9E9B">
            <w:pPr>
              <w:rPr>
                <w:rFonts w:eastAsia="Arial" w:cs="Arial"/>
                <w:color w:val="000000" w:themeColor="text1"/>
              </w:rPr>
            </w:pPr>
            <w:r w:rsidRPr="78BA9E9B">
              <w:rPr>
                <w:rFonts w:eastAsia="Arial" w:cs="Arial"/>
                <w:color w:val="000000" w:themeColor="text1"/>
              </w:rPr>
              <w:t xml:space="preserve">Disciplinary literacy pop-ins showed that in English lessons, windows were being used consistently by staff to record key terminology and new vocabulary on and this was being referred to by staff and pupils. There is increasing evidence that such vocabulary is being used by higher ability pupils in their written work. To further develop this work to have a wider impact cross school we now have a three-model reading approach to </w:t>
            </w:r>
            <w:r w:rsidRPr="78BA9E9B">
              <w:rPr>
                <w:rFonts w:eastAsia="Arial" w:cs="Arial"/>
                <w:color w:val="000000" w:themeColor="text1"/>
              </w:rPr>
              <w:lastRenderedPageBreak/>
              <w:t>be used in all subject areas I.e., vocabulary building structure, approaching the reading of a questions structure and an active reading of a text structure.</w:t>
            </w:r>
          </w:p>
          <w:p w14:paraId="5701E32F" w14:textId="4B981413" w:rsidR="00380E04" w:rsidRPr="00524B53" w:rsidRDefault="0C05E1A9" w:rsidP="78BA9E9B">
            <w:pPr>
              <w:rPr>
                <w:rFonts w:eastAsia="Arial" w:cs="Arial"/>
                <w:color w:val="000000" w:themeColor="text1"/>
              </w:rPr>
            </w:pPr>
            <w:r w:rsidRPr="78BA9E9B">
              <w:rPr>
                <w:rFonts w:eastAsia="Arial" w:cs="Arial"/>
                <w:color w:val="000000" w:themeColor="text1"/>
              </w:rPr>
              <w:t>Lesson development visits showed that Turn &amp; Talk was a successfully established teaching structure used in English, History and Technology with all pupils seen engaging confidently with this technique. These visits also demonstrated that many teachers were teaching vocabulary more explicitly and pupils were beginning to retain their ability to define new words. More work to be done on this through next year to ensure it becomes more consistent across school.</w:t>
            </w:r>
          </w:p>
          <w:p w14:paraId="2A94D277" w14:textId="1040D868" w:rsidR="00380E04" w:rsidRPr="00524B53" w:rsidRDefault="0C05E1A9" w:rsidP="78BA9E9B">
            <w:pPr>
              <w:rPr>
                <w:rFonts w:eastAsia="Arial" w:cs="Arial"/>
                <w:color w:val="000000" w:themeColor="text1"/>
              </w:rPr>
            </w:pPr>
            <w:r w:rsidRPr="78BA9E9B">
              <w:rPr>
                <w:rFonts w:eastAsia="Arial" w:cs="Arial"/>
                <w:b/>
                <w:bCs/>
                <w:color w:val="000000" w:themeColor="text1"/>
                <w:u w:val="single"/>
              </w:rPr>
              <w:t>Numeracy</w:t>
            </w:r>
          </w:p>
          <w:p w14:paraId="23B18C39" w14:textId="3A11F79B" w:rsidR="00380E04" w:rsidRPr="00524B53" w:rsidRDefault="0C05E1A9" w:rsidP="78BA9E9B">
            <w:pPr>
              <w:jc w:val="both"/>
              <w:rPr>
                <w:rFonts w:eastAsia="Arial" w:cs="Arial"/>
                <w:color w:val="000000" w:themeColor="text1"/>
              </w:rPr>
            </w:pPr>
            <w:r w:rsidRPr="78BA9E9B">
              <w:rPr>
                <w:rFonts w:eastAsia="Arial" w:cs="Arial"/>
                <w:color w:val="000000" w:themeColor="text1"/>
                <w:lang w:val="en"/>
              </w:rPr>
              <w:t>The Numeracy coordinator wrote a scheme of learning and tailored this to reflect the topics which each cohort of students required the most improvements in (for each individual Numeracy class). The scheme of learning was monitored closely and at the end of the year the students completed a progress check, which was a shadow paper of the baseline assessment taken in September. Throughout the academic year, teachers of the Numeracy curriculum were advised on:</w:t>
            </w:r>
          </w:p>
          <w:p w14:paraId="5D48C629" w14:textId="74545DA4" w:rsidR="00380E04" w:rsidRPr="00524B53" w:rsidRDefault="0C05E1A9" w:rsidP="78BA9E9B">
            <w:pPr>
              <w:pStyle w:val="ListParagraph"/>
              <w:numPr>
                <w:ilvl w:val="0"/>
                <w:numId w:val="5"/>
              </w:numPr>
              <w:jc w:val="both"/>
              <w:rPr>
                <w:rFonts w:eastAsia="Arial" w:cs="Arial"/>
                <w:color w:val="000000" w:themeColor="text1"/>
              </w:rPr>
            </w:pPr>
            <w:r w:rsidRPr="78BA9E9B">
              <w:rPr>
                <w:rFonts w:eastAsia="Arial" w:cs="Arial"/>
                <w:color w:val="000000" w:themeColor="text1"/>
                <w:lang w:val="en"/>
              </w:rPr>
              <w:t xml:space="preserve">mark scheme for final assessment, </w:t>
            </w:r>
          </w:p>
          <w:p w14:paraId="7D9E3953" w14:textId="786FAFCC" w:rsidR="00380E04" w:rsidRPr="00524B53" w:rsidRDefault="0C05E1A9" w:rsidP="78BA9E9B">
            <w:pPr>
              <w:pStyle w:val="ListParagraph"/>
              <w:numPr>
                <w:ilvl w:val="0"/>
                <w:numId w:val="5"/>
              </w:numPr>
              <w:jc w:val="both"/>
              <w:rPr>
                <w:rFonts w:eastAsia="Arial" w:cs="Arial"/>
                <w:color w:val="000000" w:themeColor="text1"/>
              </w:rPr>
            </w:pPr>
            <w:r w:rsidRPr="78BA9E9B">
              <w:rPr>
                <w:rFonts w:eastAsia="Arial" w:cs="Arial"/>
                <w:color w:val="000000" w:themeColor="text1"/>
                <w:lang w:val="en"/>
              </w:rPr>
              <w:t>structure of a typical Numeracy lesson,</w:t>
            </w:r>
          </w:p>
          <w:p w14:paraId="097DC3C0" w14:textId="2A988542" w:rsidR="00380E04" w:rsidRPr="00524B53" w:rsidRDefault="0C05E1A9" w:rsidP="78BA9E9B">
            <w:pPr>
              <w:pStyle w:val="ListParagraph"/>
              <w:numPr>
                <w:ilvl w:val="0"/>
                <w:numId w:val="5"/>
              </w:numPr>
              <w:jc w:val="both"/>
              <w:rPr>
                <w:rFonts w:eastAsia="Arial" w:cs="Arial"/>
                <w:color w:val="000000" w:themeColor="text1"/>
              </w:rPr>
            </w:pPr>
            <w:r w:rsidRPr="78BA9E9B">
              <w:rPr>
                <w:rFonts w:eastAsia="Arial" w:cs="Arial"/>
                <w:color w:val="000000" w:themeColor="text1"/>
                <w:lang w:val="en"/>
              </w:rPr>
              <w:t xml:space="preserve">the focus of Do Now’s and the forgetting curve, </w:t>
            </w:r>
          </w:p>
          <w:p w14:paraId="7223D232" w14:textId="493A3020" w:rsidR="00380E04" w:rsidRPr="00524B53" w:rsidRDefault="0C05E1A9" w:rsidP="78BA9E9B">
            <w:pPr>
              <w:pStyle w:val="ListParagraph"/>
              <w:numPr>
                <w:ilvl w:val="0"/>
                <w:numId w:val="5"/>
              </w:numPr>
              <w:jc w:val="both"/>
              <w:rPr>
                <w:rFonts w:eastAsia="Arial" w:cs="Arial"/>
                <w:color w:val="000000" w:themeColor="text1"/>
              </w:rPr>
            </w:pPr>
            <w:r w:rsidRPr="78BA9E9B">
              <w:rPr>
                <w:rFonts w:eastAsia="Arial" w:cs="Arial"/>
                <w:color w:val="000000" w:themeColor="text1"/>
                <w:lang w:val="en"/>
              </w:rPr>
              <w:t xml:space="preserve">the focus of Can You Stills and constantly recapping of previously taught content, </w:t>
            </w:r>
          </w:p>
          <w:p w14:paraId="62B11E46" w14:textId="35BBE7C0" w:rsidR="00380E04" w:rsidRPr="00524B53" w:rsidRDefault="0C05E1A9" w:rsidP="78BA9E9B">
            <w:pPr>
              <w:pStyle w:val="ListParagraph"/>
              <w:numPr>
                <w:ilvl w:val="0"/>
                <w:numId w:val="5"/>
              </w:numPr>
              <w:jc w:val="both"/>
              <w:rPr>
                <w:rFonts w:eastAsia="Arial" w:cs="Arial"/>
                <w:color w:val="000000" w:themeColor="text1"/>
              </w:rPr>
            </w:pPr>
            <w:r w:rsidRPr="78BA9E9B">
              <w:rPr>
                <w:rFonts w:eastAsia="Arial" w:cs="Arial"/>
                <w:color w:val="000000" w:themeColor="text1"/>
                <w:lang w:val="en"/>
              </w:rPr>
              <w:t>assessment for learning,</w:t>
            </w:r>
          </w:p>
          <w:p w14:paraId="119D25BB" w14:textId="488AF940" w:rsidR="00380E04" w:rsidRPr="00524B53" w:rsidRDefault="0C05E1A9" w:rsidP="78BA9E9B">
            <w:pPr>
              <w:pStyle w:val="ListParagraph"/>
              <w:numPr>
                <w:ilvl w:val="0"/>
                <w:numId w:val="5"/>
              </w:numPr>
              <w:jc w:val="both"/>
              <w:rPr>
                <w:rFonts w:eastAsia="Arial" w:cs="Arial"/>
                <w:color w:val="000000" w:themeColor="text1"/>
              </w:rPr>
            </w:pPr>
            <w:proofErr w:type="gramStart"/>
            <w:r w:rsidRPr="78BA9E9B">
              <w:rPr>
                <w:rFonts w:eastAsia="Arial" w:cs="Arial"/>
                <w:color w:val="000000" w:themeColor="text1"/>
                <w:lang w:val="en"/>
              </w:rPr>
              <w:t>the</w:t>
            </w:r>
            <w:proofErr w:type="gramEnd"/>
            <w:r w:rsidRPr="78BA9E9B">
              <w:rPr>
                <w:rFonts w:eastAsia="Arial" w:cs="Arial"/>
                <w:color w:val="000000" w:themeColor="text1"/>
                <w:lang w:val="en"/>
              </w:rPr>
              <w:t xml:space="preserve"> sharing of QLA data with students and ‘the big picture.’</w:t>
            </w:r>
          </w:p>
          <w:p w14:paraId="1101F081" w14:textId="485C03F4" w:rsidR="00380E04" w:rsidRPr="00524B53" w:rsidRDefault="0C05E1A9" w:rsidP="78BA9E9B">
            <w:pPr>
              <w:jc w:val="both"/>
              <w:rPr>
                <w:rFonts w:eastAsia="Arial" w:cs="Arial"/>
                <w:color w:val="000000" w:themeColor="text1"/>
              </w:rPr>
            </w:pPr>
            <w:r w:rsidRPr="78BA9E9B">
              <w:rPr>
                <w:rFonts w:eastAsia="Arial" w:cs="Arial"/>
                <w:color w:val="000000" w:themeColor="text1"/>
                <w:lang w:val="en"/>
              </w:rPr>
              <w:t xml:space="preserve">A group of Year 7 students and Year 8 students were invited to attend intervention classes on a Tuesday and Thursday morning, respectively between 8:10 and 8:45am. The criteria for selecting the students were those who were pupil premium, with a scaled </w:t>
            </w:r>
            <w:proofErr w:type="spellStart"/>
            <w:r w:rsidRPr="78BA9E9B">
              <w:rPr>
                <w:rFonts w:eastAsia="Arial" w:cs="Arial"/>
                <w:color w:val="000000" w:themeColor="text1"/>
                <w:lang w:val="en"/>
              </w:rPr>
              <w:t>Maths</w:t>
            </w:r>
            <w:proofErr w:type="spellEnd"/>
            <w:r w:rsidRPr="78BA9E9B">
              <w:rPr>
                <w:rFonts w:eastAsia="Arial" w:cs="Arial"/>
                <w:color w:val="000000" w:themeColor="text1"/>
                <w:lang w:val="en"/>
              </w:rPr>
              <w:t xml:space="preserve"> KS2 score below 100. To help with the running of the sessions, there were 18 Year 10/11 students who acted as </w:t>
            </w:r>
            <w:proofErr w:type="spellStart"/>
            <w:r w:rsidRPr="78BA9E9B">
              <w:rPr>
                <w:rFonts w:eastAsia="Arial" w:cs="Arial"/>
                <w:color w:val="000000" w:themeColor="text1"/>
                <w:lang w:val="en"/>
              </w:rPr>
              <w:t>Maths</w:t>
            </w:r>
            <w:proofErr w:type="spellEnd"/>
            <w:r w:rsidRPr="78BA9E9B">
              <w:rPr>
                <w:rFonts w:eastAsia="Arial" w:cs="Arial"/>
                <w:color w:val="000000" w:themeColor="text1"/>
                <w:lang w:val="en"/>
              </w:rPr>
              <w:t xml:space="preserve"> ambassadors in a peer mentoring role to support the students with working through topics that they had previously got incorrect from the baseline assessment. The sessions ran very smoothly with the help of the ambassadors. Here is a breakdown of progress compared to attendance to the intervention sessions:</w:t>
            </w:r>
          </w:p>
          <w:tbl>
            <w:tblPr>
              <w:tblW w:w="0" w:type="auto"/>
              <w:tblLook w:val="04A0" w:firstRow="1" w:lastRow="0" w:firstColumn="1" w:lastColumn="0" w:noHBand="0" w:noVBand="1"/>
            </w:tblPr>
            <w:tblGrid>
              <w:gridCol w:w="1059"/>
              <w:gridCol w:w="1649"/>
              <w:gridCol w:w="1985"/>
              <w:gridCol w:w="1843"/>
            </w:tblGrid>
            <w:tr w:rsidR="78BA9E9B" w14:paraId="2C2D150C" w14:textId="77777777" w:rsidTr="00631321">
              <w:trPr>
                <w:trHeight w:val="300"/>
              </w:trPr>
              <w:tc>
                <w:tcPr>
                  <w:tcW w:w="1059" w:type="dxa"/>
                  <w:tcBorders>
                    <w:top w:val="single" w:sz="6" w:space="0" w:color="auto"/>
                    <w:left w:val="single" w:sz="6" w:space="0" w:color="auto"/>
                    <w:bottom w:val="single" w:sz="6" w:space="0" w:color="auto"/>
                    <w:right w:val="single" w:sz="6" w:space="0" w:color="auto"/>
                  </w:tcBorders>
                </w:tcPr>
                <w:p w14:paraId="43E23E1B" w14:textId="64BA71D3" w:rsidR="78BA9E9B" w:rsidRDefault="78BA9E9B" w:rsidP="78BA9E9B">
                  <w:pPr>
                    <w:jc w:val="both"/>
                    <w:rPr>
                      <w:rFonts w:eastAsia="Arial" w:cs="Arial"/>
                      <w:color w:val="000000" w:themeColor="text1"/>
                    </w:rPr>
                  </w:pPr>
                </w:p>
              </w:tc>
              <w:tc>
                <w:tcPr>
                  <w:tcW w:w="1649" w:type="dxa"/>
                  <w:tcBorders>
                    <w:top w:val="single" w:sz="6" w:space="0" w:color="auto"/>
                    <w:left w:val="single" w:sz="6" w:space="0" w:color="auto"/>
                    <w:bottom w:val="single" w:sz="6" w:space="0" w:color="auto"/>
                    <w:right w:val="single" w:sz="6" w:space="0" w:color="auto"/>
                  </w:tcBorders>
                </w:tcPr>
                <w:p w14:paraId="57D7669D" w14:textId="42C71953" w:rsidR="78BA9E9B" w:rsidRDefault="78BA9E9B" w:rsidP="78BA9E9B">
                  <w:pPr>
                    <w:jc w:val="center"/>
                    <w:rPr>
                      <w:rFonts w:eastAsia="Arial" w:cs="Arial"/>
                      <w:color w:val="000000" w:themeColor="text1"/>
                    </w:rPr>
                  </w:pPr>
                  <w:r w:rsidRPr="78BA9E9B">
                    <w:rPr>
                      <w:rFonts w:eastAsia="Arial" w:cs="Arial"/>
                      <w:color w:val="000000" w:themeColor="text1"/>
                      <w:lang w:val="en"/>
                    </w:rPr>
                    <w:t>Overall improvement</w:t>
                  </w:r>
                </w:p>
              </w:tc>
              <w:tc>
                <w:tcPr>
                  <w:tcW w:w="1985" w:type="dxa"/>
                  <w:tcBorders>
                    <w:top w:val="single" w:sz="6" w:space="0" w:color="auto"/>
                    <w:left w:val="single" w:sz="6" w:space="0" w:color="auto"/>
                    <w:bottom w:val="single" w:sz="6" w:space="0" w:color="auto"/>
                    <w:right w:val="single" w:sz="6" w:space="0" w:color="auto"/>
                  </w:tcBorders>
                </w:tcPr>
                <w:p w14:paraId="3A4B6D26" w14:textId="6CEA8A61" w:rsidR="78BA9E9B" w:rsidRDefault="78BA9E9B" w:rsidP="78BA9E9B">
                  <w:pPr>
                    <w:jc w:val="center"/>
                    <w:rPr>
                      <w:rFonts w:eastAsia="Arial" w:cs="Arial"/>
                      <w:color w:val="000000" w:themeColor="text1"/>
                    </w:rPr>
                  </w:pPr>
                  <w:r w:rsidRPr="78BA9E9B">
                    <w:rPr>
                      <w:rFonts w:eastAsia="Arial" w:cs="Arial"/>
                      <w:color w:val="000000" w:themeColor="text1"/>
                      <w:lang w:val="en"/>
                    </w:rPr>
                    <w:t>BC attendance 40% +</w:t>
                  </w:r>
                </w:p>
              </w:tc>
              <w:tc>
                <w:tcPr>
                  <w:tcW w:w="1843" w:type="dxa"/>
                  <w:tcBorders>
                    <w:top w:val="single" w:sz="6" w:space="0" w:color="auto"/>
                    <w:left w:val="single" w:sz="6" w:space="0" w:color="auto"/>
                    <w:bottom w:val="single" w:sz="6" w:space="0" w:color="auto"/>
                    <w:right w:val="single" w:sz="6" w:space="0" w:color="auto"/>
                  </w:tcBorders>
                </w:tcPr>
                <w:p w14:paraId="49EEF2EC" w14:textId="04FD6BFA" w:rsidR="78BA9E9B" w:rsidRDefault="78BA9E9B" w:rsidP="78BA9E9B">
                  <w:pPr>
                    <w:jc w:val="center"/>
                    <w:rPr>
                      <w:rFonts w:eastAsia="Arial" w:cs="Arial"/>
                      <w:color w:val="000000" w:themeColor="text1"/>
                    </w:rPr>
                  </w:pPr>
                  <w:r w:rsidRPr="78BA9E9B">
                    <w:rPr>
                      <w:rFonts w:eastAsia="Arial" w:cs="Arial"/>
                      <w:color w:val="000000" w:themeColor="text1"/>
                      <w:lang w:val="en"/>
                    </w:rPr>
                    <w:t>BC attendance 80%+</w:t>
                  </w:r>
                </w:p>
              </w:tc>
            </w:tr>
            <w:tr w:rsidR="78BA9E9B" w14:paraId="1184CFEC" w14:textId="77777777" w:rsidTr="00631321">
              <w:trPr>
                <w:trHeight w:val="300"/>
              </w:trPr>
              <w:tc>
                <w:tcPr>
                  <w:tcW w:w="1059" w:type="dxa"/>
                  <w:tcBorders>
                    <w:top w:val="single" w:sz="6" w:space="0" w:color="auto"/>
                    <w:left w:val="single" w:sz="6" w:space="0" w:color="auto"/>
                    <w:bottom w:val="single" w:sz="6" w:space="0" w:color="auto"/>
                    <w:right w:val="single" w:sz="6" w:space="0" w:color="auto"/>
                  </w:tcBorders>
                </w:tcPr>
                <w:p w14:paraId="3A7B7551" w14:textId="52B2496A" w:rsidR="78BA9E9B" w:rsidRDefault="78BA9E9B" w:rsidP="78BA9E9B">
                  <w:pPr>
                    <w:jc w:val="both"/>
                    <w:rPr>
                      <w:rFonts w:eastAsia="Arial" w:cs="Arial"/>
                      <w:color w:val="000000" w:themeColor="text1"/>
                    </w:rPr>
                  </w:pPr>
                  <w:r w:rsidRPr="78BA9E9B">
                    <w:rPr>
                      <w:rFonts w:eastAsia="Arial" w:cs="Arial"/>
                      <w:color w:val="000000" w:themeColor="text1"/>
                      <w:lang w:val="en"/>
                    </w:rPr>
                    <w:t>Year 7</w:t>
                  </w:r>
                </w:p>
              </w:tc>
              <w:tc>
                <w:tcPr>
                  <w:tcW w:w="1649" w:type="dxa"/>
                  <w:tcBorders>
                    <w:top w:val="single" w:sz="6" w:space="0" w:color="auto"/>
                    <w:left w:val="single" w:sz="6" w:space="0" w:color="auto"/>
                    <w:bottom w:val="single" w:sz="6" w:space="0" w:color="auto"/>
                    <w:right w:val="single" w:sz="6" w:space="0" w:color="auto"/>
                  </w:tcBorders>
                </w:tcPr>
                <w:p w14:paraId="7E39B708" w14:textId="0F6EB0F1" w:rsidR="78BA9E9B" w:rsidRDefault="78BA9E9B" w:rsidP="78BA9E9B">
                  <w:pPr>
                    <w:jc w:val="center"/>
                    <w:rPr>
                      <w:rFonts w:eastAsia="Arial" w:cs="Arial"/>
                      <w:color w:val="000000" w:themeColor="text1"/>
                    </w:rPr>
                  </w:pPr>
                  <w:r w:rsidRPr="78BA9E9B">
                    <w:rPr>
                      <w:rFonts w:eastAsia="Arial" w:cs="Arial"/>
                      <w:color w:val="000000" w:themeColor="text1"/>
                      <w:lang w:val="en"/>
                    </w:rPr>
                    <w:t>66%</w:t>
                  </w:r>
                </w:p>
              </w:tc>
              <w:tc>
                <w:tcPr>
                  <w:tcW w:w="1985" w:type="dxa"/>
                  <w:tcBorders>
                    <w:top w:val="single" w:sz="6" w:space="0" w:color="auto"/>
                    <w:left w:val="single" w:sz="6" w:space="0" w:color="auto"/>
                    <w:bottom w:val="single" w:sz="6" w:space="0" w:color="auto"/>
                    <w:right w:val="single" w:sz="6" w:space="0" w:color="auto"/>
                  </w:tcBorders>
                </w:tcPr>
                <w:p w14:paraId="4307A77F" w14:textId="42EF9B10" w:rsidR="78BA9E9B" w:rsidRDefault="78BA9E9B" w:rsidP="78BA9E9B">
                  <w:pPr>
                    <w:jc w:val="center"/>
                    <w:rPr>
                      <w:rFonts w:eastAsia="Arial" w:cs="Arial"/>
                      <w:color w:val="000000" w:themeColor="text1"/>
                    </w:rPr>
                  </w:pPr>
                  <w:r w:rsidRPr="78BA9E9B">
                    <w:rPr>
                      <w:rFonts w:eastAsia="Arial" w:cs="Arial"/>
                      <w:color w:val="000000" w:themeColor="text1"/>
                      <w:lang w:val="en"/>
                    </w:rPr>
                    <w:t>80%</w:t>
                  </w:r>
                </w:p>
              </w:tc>
              <w:tc>
                <w:tcPr>
                  <w:tcW w:w="1843" w:type="dxa"/>
                  <w:tcBorders>
                    <w:top w:val="single" w:sz="6" w:space="0" w:color="auto"/>
                    <w:left w:val="single" w:sz="6" w:space="0" w:color="auto"/>
                    <w:bottom w:val="single" w:sz="6" w:space="0" w:color="auto"/>
                    <w:right w:val="single" w:sz="6" w:space="0" w:color="auto"/>
                  </w:tcBorders>
                </w:tcPr>
                <w:p w14:paraId="38044359" w14:textId="42C1E09B" w:rsidR="78BA9E9B" w:rsidRDefault="78BA9E9B" w:rsidP="78BA9E9B">
                  <w:pPr>
                    <w:jc w:val="center"/>
                    <w:rPr>
                      <w:rFonts w:eastAsia="Arial" w:cs="Arial"/>
                      <w:color w:val="000000" w:themeColor="text1"/>
                    </w:rPr>
                  </w:pPr>
                  <w:r w:rsidRPr="78BA9E9B">
                    <w:rPr>
                      <w:rFonts w:eastAsia="Arial" w:cs="Arial"/>
                      <w:color w:val="000000" w:themeColor="text1"/>
                      <w:lang w:val="en"/>
                    </w:rPr>
                    <w:t>83%</w:t>
                  </w:r>
                </w:p>
              </w:tc>
            </w:tr>
            <w:tr w:rsidR="78BA9E9B" w14:paraId="33A8F01C" w14:textId="77777777" w:rsidTr="00631321">
              <w:trPr>
                <w:trHeight w:val="300"/>
              </w:trPr>
              <w:tc>
                <w:tcPr>
                  <w:tcW w:w="1059" w:type="dxa"/>
                  <w:tcBorders>
                    <w:top w:val="single" w:sz="6" w:space="0" w:color="auto"/>
                    <w:left w:val="single" w:sz="6" w:space="0" w:color="auto"/>
                    <w:bottom w:val="single" w:sz="6" w:space="0" w:color="auto"/>
                    <w:right w:val="single" w:sz="6" w:space="0" w:color="auto"/>
                  </w:tcBorders>
                </w:tcPr>
                <w:p w14:paraId="3721BAFF" w14:textId="033BEDA1" w:rsidR="78BA9E9B" w:rsidRDefault="78BA9E9B" w:rsidP="78BA9E9B">
                  <w:pPr>
                    <w:jc w:val="both"/>
                    <w:rPr>
                      <w:rFonts w:eastAsia="Arial" w:cs="Arial"/>
                      <w:color w:val="000000" w:themeColor="text1"/>
                    </w:rPr>
                  </w:pPr>
                  <w:r w:rsidRPr="78BA9E9B">
                    <w:rPr>
                      <w:rFonts w:eastAsia="Arial" w:cs="Arial"/>
                      <w:color w:val="000000" w:themeColor="text1"/>
                      <w:lang w:val="en"/>
                    </w:rPr>
                    <w:t>Year 8</w:t>
                  </w:r>
                </w:p>
              </w:tc>
              <w:tc>
                <w:tcPr>
                  <w:tcW w:w="1649" w:type="dxa"/>
                  <w:tcBorders>
                    <w:top w:val="single" w:sz="6" w:space="0" w:color="auto"/>
                    <w:left w:val="single" w:sz="6" w:space="0" w:color="auto"/>
                    <w:bottom w:val="single" w:sz="6" w:space="0" w:color="auto"/>
                    <w:right w:val="single" w:sz="6" w:space="0" w:color="auto"/>
                  </w:tcBorders>
                </w:tcPr>
                <w:p w14:paraId="71309270" w14:textId="730E8D71" w:rsidR="78BA9E9B" w:rsidRDefault="78BA9E9B" w:rsidP="78BA9E9B">
                  <w:pPr>
                    <w:jc w:val="center"/>
                    <w:rPr>
                      <w:rFonts w:eastAsia="Arial" w:cs="Arial"/>
                      <w:color w:val="000000" w:themeColor="text1"/>
                    </w:rPr>
                  </w:pPr>
                  <w:r w:rsidRPr="78BA9E9B">
                    <w:rPr>
                      <w:rFonts w:eastAsia="Arial" w:cs="Arial"/>
                      <w:color w:val="000000" w:themeColor="text1"/>
                      <w:lang w:val="en"/>
                    </w:rPr>
                    <w:t>77%</w:t>
                  </w:r>
                </w:p>
              </w:tc>
              <w:tc>
                <w:tcPr>
                  <w:tcW w:w="1985" w:type="dxa"/>
                  <w:tcBorders>
                    <w:top w:val="single" w:sz="6" w:space="0" w:color="auto"/>
                    <w:left w:val="single" w:sz="6" w:space="0" w:color="auto"/>
                    <w:bottom w:val="single" w:sz="6" w:space="0" w:color="auto"/>
                    <w:right w:val="single" w:sz="6" w:space="0" w:color="auto"/>
                  </w:tcBorders>
                </w:tcPr>
                <w:p w14:paraId="35EBA517" w14:textId="72384E1C" w:rsidR="78BA9E9B" w:rsidRDefault="78BA9E9B" w:rsidP="78BA9E9B">
                  <w:pPr>
                    <w:jc w:val="center"/>
                    <w:rPr>
                      <w:rFonts w:eastAsia="Arial" w:cs="Arial"/>
                      <w:color w:val="000000" w:themeColor="text1"/>
                    </w:rPr>
                  </w:pPr>
                  <w:r w:rsidRPr="78BA9E9B">
                    <w:rPr>
                      <w:rFonts w:eastAsia="Arial" w:cs="Arial"/>
                      <w:color w:val="000000" w:themeColor="text1"/>
                      <w:lang w:val="en"/>
                    </w:rPr>
                    <w:t>75%</w:t>
                  </w:r>
                </w:p>
              </w:tc>
              <w:tc>
                <w:tcPr>
                  <w:tcW w:w="1843" w:type="dxa"/>
                  <w:tcBorders>
                    <w:top w:val="single" w:sz="6" w:space="0" w:color="auto"/>
                    <w:left w:val="single" w:sz="6" w:space="0" w:color="auto"/>
                    <w:bottom w:val="single" w:sz="6" w:space="0" w:color="auto"/>
                    <w:right w:val="single" w:sz="6" w:space="0" w:color="auto"/>
                  </w:tcBorders>
                </w:tcPr>
                <w:p w14:paraId="50E46959" w14:textId="3AC92E25" w:rsidR="78BA9E9B" w:rsidRDefault="78BA9E9B" w:rsidP="78BA9E9B">
                  <w:pPr>
                    <w:jc w:val="center"/>
                    <w:rPr>
                      <w:rFonts w:eastAsia="Arial" w:cs="Arial"/>
                      <w:color w:val="000000" w:themeColor="text1"/>
                    </w:rPr>
                  </w:pPr>
                  <w:r w:rsidRPr="78BA9E9B">
                    <w:rPr>
                      <w:rFonts w:eastAsia="Arial" w:cs="Arial"/>
                      <w:color w:val="000000" w:themeColor="text1"/>
                      <w:lang w:val="en"/>
                    </w:rPr>
                    <w:t>100%</w:t>
                  </w:r>
                </w:p>
              </w:tc>
            </w:tr>
          </w:tbl>
          <w:p w14:paraId="48ACFC60" w14:textId="19EC2EE8" w:rsidR="00380E04" w:rsidRPr="00524B53" w:rsidRDefault="00380E04" w:rsidP="78BA9E9B">
            <w:pPr>
              <w:rPr>
                <w:rFonts w:ascii="Calibri" w:eastAsia="Calibri" w:hAnsi="Calibri" w:cs="Calibri"/>
                <w:color w:val="000000" w:themeColor="text1"/>
                <w:sz w:val="22"/>
                <w:szCs w:val="22"/>
              </w:rPr>
            </w:pPr>
          </w:p>
          <w:p w14:paraId="79813AF4" w14:textId="7BB33D9A" w:rsidR="00380E04" w:rsidRPr="00524B53" w:rsidRDefault="0C05E1A9" w:rsidP="78BA9E9B">
            <w:pPr>
              <w:rPr>
                <w:rFonts w:eastAsia="Arial" w:cs="Arial"/>
                <w:color w:val="000000" w:themeColor="text1"/>
              </w:rPr>
            </w:pPr>
            <w:r w:rsidRPr="78BA9E9B">
              <w:rPr>
                <w:rFonts w:eastAsia="Arial" w:cs="Arial"/>
                <w:b/>
                <w:bCs/>
                <w:color w:val="000000" w:themeColor="text1"/>
                <w:u w:val="single"/>
              </w:rPr>
              <w:lastRenderedPageBreak/>
              <w:t>Progress and Attainment – HPA</w:t>
            </w:r>
          </w:p>
          <w:p w14:paraId="20702C86" w14:textId="272C36DF" w:rsidR="00380E04" w:rsidRPr="00524B53" w:rsidRDefault="0C05E1A9" w:rsidP="78BA9E9B">
            <w:pPr>
              <w:rPr>
                <w:rFonts w:eastAsia="Arial" w:cs="Arial"/>
                <w:color w:val="000000" w:themeColor="text1"/>
              </w:rPr>
            </w:pPr>
            <w:r w:rsidRPr="78BA9E9B">
              <w:rPr>
                <w:rFonts w:eastAsia="Arial" w:cs="Arial"/>
                <w:color w:val="000000" w:themeColor="text1"/>
              </w:rPr>
              <w:t>KS4 - Positive SPI outcomes for ‘high prior attainment’ pupils was the highest amongst pupils in almost all categories in Year 2021-22. Particularly strong outcomes in GCSE BTEC (10 and 11) and also GCSE Single Awards and BTEC (11)</w:t>
            </w:r>
          </w:p>
          <w:tbl>
            <w:tblPr>
              <w:tblStyle w:val="TableGrid"/>
              <w:tblW w:w="0" w:type="auto"/>
              <w:tblLook w:val="06A0" w:firstRow="1" w:lastRow="0" w:firstColumn="1" w:lastColumn="0" w:noHBand="1" w:noVBand="1"/>
            </w:tblPr>
            <w:tblGrid>
              <w:gridCol w:w="2094"/>
              <w:gridCol w:w="2391"/>
              <w:gridCol w:w="2391"/>
              <w:gridCol w:w="2391"/>
            </w:tblGrid>
            <w:tr w:rsidR="00CB15F2" w14:paraId="5C8EB8E3" w14:textId="77777777" w:rsidTr="00FB5DAF">
              <w:trPr>
                <w:trHeight w:val="300"/>
              </w:trPr>
              <w:tc>
                <w:tcPr>
                  <w:tcW w:w="2094" w:type="dxa"/>
                  <w:vAlign w:val="center"/>
                </w:tcPr>
                <w:p w14:paraId="009D2D8E" w14:textId="7BDE3DE6" w:rsidR="00CB15F2" w:rsidRPr="00CB15F2" w:rsidRDefault="00CB15F2" w:rsidP="00CB15F2">
                  <w:pPr>
                    <w:jc w:val="center"/>
                    <w:rPr>
                      <w:rFonts w:eastAsia="Arial" w:cs="Arial"/>
                      <w:sz w:val="22"/>
                      <w:szCs w:val="22"/>
                    </w:rPr>
                  </w:pPr>
                  <w:bookmarkStart w:id="17" w:name="_GoBack" w:colFirst="1" w:colLast="3"/>
                  <w:r w:rsidRPr="00CB15F2">
                    <w:rPr>
                      <w:rFonts w:eastAsia="Arial" w:cs="Arial"/>
                      <w:sz w:val="22"/>
                      <w:szCs w:val="22"/>
                    </w:rPr>
                    <w:t>YEAR 11 (POSITIVE SPI)</w:t>
                  </w:r>
                </w:p>
              </w:tc>
              <w:tc>
                <w:tcPr>
                  <w:tcW w:w="2391" w:type="dxa"/>
                </w:tcPr>
                <w:p w14:paraId="7AABCC43" w14:textId="03F42A9A" w:rsidR="00CB15F2" w:rsidRPr="00CB15F2" w:rsidRDefault="00CB15F2" w:rsidP="00CB15F2">
                  <w:pPr>
                    <w:jc w:val="center"/>
                    <w:rPr>
                      <w:rFonts w:eastAsia="Arial" w:cs="Arial"/>
                      <w:sz w:val="22"/>
                      <w:szCs w:val="22"/>
                    </w:rPr>
                  </w:pPr>
                  <w:r w:rsidRPr="00CB15F2">
                    <w:rPr>
                      <w:rFonts w:eastAsia="Arial" w:cs="Arial"/>
                      <w:sz w:val="22"/>
                      <w:szCs w:val="22"/>
                    </w:rPr>
                    <w:t>Low Prior Attainment</w:t>
                  </w:r>
                </w:p>
              </w:tc>
              <w:tc>
                <w:tcPr>
                  <w:tcW w:w="2391" w:type="dxa"/>
                </w:tcPr>
                <w:p w14:paraId="25BDFFCD" w14:textId="7774C766" w:rsidR="00CB15F2" w:rsidRPr="00CB15F2" w:rsidRDefault="00CB15F2" w:rsidP="00CB15F2">
                  <w:pPr>
                    <w:jc w:val="center"/>
                    <w:rPr>
                      <w:rFonts w:eastAsia="Arial" w:cs="Arial"/>
                      <w:sz w:val="22"/>
                      <w:szCs w:val="22"/>
                    </w:rPr>
                  </w:pPr>
                  <w:r w:rsidRPr="00CB15F2">
                    <w:rPr>
                      <w:rFonts w:eastAsia="Arial" w:cs="Arial"/>
                      <w:sz w:val="22"/>
                      <w:szCs w:val="22"/>
                    </w:rPr>
                    <w:t>Middle Prior Attainment</w:t>
                  </w:r>
                </w:p>
              </w:tc>
              <w:tc>
                <w:tcPr>
                  <w:tcW w:w="2391" w:type="dxa"/>
                </w:tcPr>
                <w:p w14:paraId="6CE3923A" w14:textId="20B7A658" w:rsidR="00CB15F2" w:rsidRPr="00CB15F2" w:rsidRDefault="00CB15F2" w:rsidP="00CB15F2">
                  <w:pPr>
                    <w:jc w:val="center"/>
                    <w:rPr>
                      <w:rFonts w:eastAsia="Arial" w:cs="Arial"/>
                      <w:sz w:val="22"/>
                      <w:szCs w:val="22"/>
                    </w:rPr>
                  </w:pPr>
                  <w:r w:rsidRPr="00CB15F2">
                    <w:rPr>
                      <w:rFonts w:eastAsia="Arial" w:cs="Arial"/>
                      <w:sz w:val="22"/>
                      <w:szCs w:val="22"/>
                    </w:rPr>
                    <w:t>High prior attainment</w:t>
                  </w:r>
                </w:p>
              </w:tc>
            </w:tr>
            <w:bookmarkEnd w:id="17"/>
            <w:tr w:rsidR="78BA9E9B" w14:paraId="2A2922A3" w14:textId="77777777" w:rsidTr="00CB15F2">
              <w:trPr>
                <w:trHeight w:val="367"/>
              </w:trPr>
              <w:tc>
                <w:tcPr>
                  <w:tcW w:w="2094" w:type="dxa"/>
                  <w:vAlign w:val="center"/>
                </w:tcPr>
                <w:p w14:paraId="57683289" w14:textId="30BBE204" w:rsidR="78BA9E9B" w:rsidRPr="00CB15F2" w:rsidRDefault="78BA9E9B" w:rsidP="00CB15F2">
                  <w:pPr>
                    <w:jc w:val="center"/>
                    <w:rPr>
                      <w:rFonts w:eastAsia="Arial" w:cs="Arial"/>
                      <w:sz w:val="22"/>
                      <w:szCs w:val="22"/>
                    </w:rPr>
                  </w:pPr>
                  <w:r w:rsidRPr="00CB15F2">
                    <w:rPr>
                      <w:rFonts w:eastAsia="Arial" w:cs="Arial"/>
                      <w:sz w:val="22"/>
                      <w:szCs w:val="22"/>
                    </w:rPr>
                    <w:t>SINGLE</w:t>
                  </w:r>
                </w:p>
              </w:tc>
              <w:tc>
                <w:tcPr>
                  <w:tcW w:w="2391" w:type="dxa"/>
                  <w:vAlign w:val="center"/>
                </w:tcPr>
                <w:p w14:paraId="33F5005E" w14:textId="0269F29B" w:rsidR="78BA9E9B" w:rsidRPr="00CB15F2" w:rsidRDefault="78BA9E9B" w:rsidP="00CB15F2">
                  <w:pPr>
                    <w:jc w:val="center"/>
                    <w:rPr>
                      <w:rFonts w:eastAsia="Arial" w:cs="Arial"/>
                      <w:sz w:val="22"/>
                      <w:szCs w:val="22"/>
                    </w:rPr>
                  </w:pPr>
                  <w:r w:rsidRPr="00CB15F2">
                    <w:rPr>
                      <w:rFonts w:eastAsia="Arial" w:cs="Arial"/>
                      <w:sz w:val="22"/>
                      <w:szCs w:val="22"/>
                    </w:rPr>
                    <w:t>34.3</w:t>
                  </w:r>
                </w:p>
              </w:tc>
              <w:tc>
                <w:tcPr>
                  <w:tcW w:w="2391" w:type="dxa"/>
                  <w:vAlign w:val="center"/>
                </w:tcPr>
                <w:p w14:paraId="73623DA8" w14:textId="35228FA7" w:rsidR="78BA9E9B" w:rsidRPr="00CB15F2" w:rsidRDefault="78BA9E9B" w:rsidP="00CB15F2">
                  <w:pPr>
                    <w:jc w:val="center"/>
                    <w:rPr>
                      <w:rFonts w:eastAsia="Arial" w:cs="Arial"/>
                      <w:sz w:val="22"/>
                      <w:szCs w:val="22"/>
                    </w:rPr>
                  </w:pPr>
                  <w:r w:rsidRPr="00CB15F2">
                    <w:rPr>
                      <w:rFonts w:eastAsia="Arial" w:cs="Arial"/>
                      <w:sz w:val="22"/>
                      <w:szCs w:val="22"/>
                    </w:rPr>
                    <w:t>34.7</w:t>
                  </w:r>
                </w:p>
              </w:tc>
              <w:tc>
                <w:tcPr>
                  <w:tcW w:w="2391" w:type="dxa"/>
                  <w:vAlign w:val="center"/>
                </w:tcPr>
                <w:p w14:paraId="53AF1E35" w14:textId="3E017062" w:rsidR="78BA9E9B" w:rsidRPr="00CB15F2" w:rsidRDefault="78BA9E9B" w:rsidP="00CB15F2">
                  <w:pPr>
                    <w:jc w:val="center"/>
                    <w:rPr>
                      <w:rFonts w:eastAsia="Arial" w:cs="Arial"/>
                      <w:sz w:val="22"/>
                      <w:szCs w:val="22"/>
                    </w:rPr>
                  </w:pPr>
                  <w:r w:rsidRPr="00CB15F2">
                    <w:rPr>
                      <w:rFonts w:eastAsia="Arial" w:cs="Arial"/>
                      <w:sz w:val="22"/>
                      <w:szCs w:val="22"/>
                    </w:rPr>
                    <w:t>42.5</w:t>
                  </w:r>
                </w:p>
              </w:tc>
            </w:tr>
            <w:tr w:rsidR="78BA9E9B" w14:paraId="3B11AA9B" w14:textId="77777777" w:rsidTr="00CB15F2">
              <w:trPr>
                <w:trHeight w:val="303"/>
              </w:trPr>
              <w:tc>
                <w:tcPr>
                  <w:tcW w:w="2094" w:type="dxa"/>
                  <w:vAlign w:val="center"/>
                </w:tcPr>
                <w:p w14:paraId="6B4311FC" w14:textId="514DB47F" w:rsidR="78BA9E9B" w:rsidRPr="00CB15F2" w:rsidRDefault="78BA9E9B" w:rsidP="00CB15F2">
                  <w:pPr>
                    <w:jc w:val="center"/>
                    <w:rPr>
                      <w:rFonts w:eastAsia="Arial" w:cs="Arial"/>
                      <w:sz w:val="22"/>
                      <w:szCs w:val="22"/>
                    </w:rPr>
                  </w:pPr>
                  <w:r w:rsidRPr="00CB15F2">
                    <w:rPr>
                      <w:rFonts w:eastAsia="Arial" w:cs="Arial"/>
                      <w:sz w:val="22"/>
                      <w:szCs w:val="22"/>
                    </w:rPr>
                    <w:t>BTEC</w:t>
                  </w:r>
                </w:p>
              </w:tc>
              <w:tc>
                <w:tcPr>
                  <w:tcW w:w="2391" w:type="dxa"/>
                  <w:vAlign w:val="center"/>
                </w:tcPr>
                <w:p w14:paraId="0459AC96" w14:textId="3B13E2B1" w:rsidR="78BA9E9B" w:rsidRPr="00CB15F2" w:rsidRDefault="78BA9E9B" w:rsidP="00CB15F2">
                  <w:pPr>
                    <w:jc w:val="center"/>
                    <w:rPr>
                      <w:rFonts w:eastAsia="Arial" w:cs="Arial"/>
                      <w:sz w:val="22"/>
                      <w:szCs w:val="22"/>
                    </w:rPr>
                  </w:pPr>
                  <w:r w:rsidRPr="00CB15F2">
                    <w:rPr>
                      <w:rFonts w:eastAsia="Arial" w:cs="Arial"/>
                      <w:sz w:val="22"/>
                      <w:szCs w:val="22"/>
                    </w:rPr>
                    <w:t>50.9</w:t>
                  </w:r>
                </w:p>
              </w:tc>
              <w:tc>
                <w:tcPr>
                  <w:tcW w:w="2391" w:type="dxa"/>
                  <w:vAlign w:val="center"/>
                </w:tcPr>
                <w:p w14:paraId="0691B8C4" w14:textId="011A300A" w:rsidR="78BA9E9B" w:rsidRPr="00CB15F2" w:rsidRDefault="78BA9E9B" w:rsidP="00CB15F2">
                  <w:pPr>
                    <w:jc w:val="center"/>
                    <w:rPr>
                      <w:rFonts w:eastAsia="Arial" w:cs="Arial"/>
                      <w:sz w:val="22"/>
                      <w:szCs w:val="22"/>
                    </w:rPr>
                  </w:pPr>
                  <w:r w:rsidRPr="00CB15F2">
                    <w:rPr>
                      <w:rFonts w:eastAsia="Arial" w:cs="Arial"/>
                      <w:sz w:val="22"/>
                      <w:szCs w:val="22"/>
                    </w:rPr>
                    <w:t>69.6</w:t>
                  </w:r>
                </w:p>
              </w:tc>
              <w:tc>
                <w:tcPr>
                  <w:tcW w:w="2391" w:type="dxa"/>
                  <w:vAlign w:val="center"/>
                </w:tcPr>
                <w:p w14:paraId="6B08BF0A" w14:textId="23FA27B1" w:rsidR="78BA9E9B" w:rsidRPr="00CB15F2" w:rsidRDefault="78BA9E9B" w:rsidP="00CB15F2">
                  <w:pPr>
                    <w:jc w:val="center"/>
                    <w:rPr>
                      <w:rFonts w:eastAsia="Arial" w:cs="Arial"/>
                      <w:sz w:val="22"/>
                      <w:szCs w:val="22"/>
                    </w:rPr>
                  </w:pPr>
                  <w:r w:rsidRPr="00CB15F2">
                    <w:rPr>
                      <w:rFonts w:eastAsia="Arial" w:cs="Arial"/>
                      <w:sz w:val="22"/>
                      <w:szCs w:val="22"/>
                    </w:rPr>
                    <w:t>73.3</w:t>
                  </w:r>
                </w:p>
              </w:tc>
            </w:tr>
            <w:tr w:rsidR="78BA9E9B" w14:paraId="5F7FA59C" w14:textId="77777777" w:rsidTr="00CB15F2">
              <w:trPr>
                <w:trHeight w:val="300"/>
              </w:trPr>
              <w:tc>
                <w:tcPr>
                  <w:tcW w:w="2094" w:type="dxa"/>
                  <w:vAlign w:val="center"/>
                </w:tcPr>
                <w:p w14:paraId="0792FA79" w14:textId="4544A30C" w:rsidR="78BA9E9B" w:rsidRPr="00CB15F2" w:rsidRDefault="78BA9E9B" w:rsidP="00CB15F2">
                  <w:pPr>
                    <w:jc w:val="center"/>
                    <w:rPr>
                      <w:rFonts w:eastAsia="Arial" w:cs="Arial"/>
                      <w:sz w:val="22"/>
                      <w:szCs w:val="22"/>
                    </w:rPr>
                  </w:pPr>
                  <w:r w:rsidRPr="00CB15F2">
                    <w:rPr>
                      <w:rFonts w:eastAsia="Arial" w:cs="Arial"/>
                      <w:sz w:val="22"/>
                      <w:szCs w:val="22"/>
                    </w:rPr>
                    <w:t>DOUBLE</w:t>
                  </w:r>
                </w:p>
              </w:tc>
              <w:tc>
                <w:tcPr>
                  <w:tcW w:w="2391" w:type="dxa"/>
                  <w:vAlign w:val="center"/>
                </w:tcPr>
                <w:p w14:paraId="1F5D9277" w14:textId="77043FDC" w:rsidR="78BA9E9B" w:rsidRPr="00CB15F2" w:rsidRDefault="78BA9E9B" w:rsidP="00CB15F2">
                  <w:pPr>
                    <w:jc w:val="center"/>
                    <w:rPr>
                      <w:rFonts w:eastAsia="Arial" w:cs="Arial"/>
                      <w:sz w:val="22"/>
                      <w:szCs w:val="22"/>
                    </w:rPr>
                  </w:pPr>
                  <w:r w:rsidRPr="00CB15F2">
                    <w:rPr>
                      <w:rFonts w:eastAsia="Arial" w:cs="Arial"/>
                      <w:sz w:val="22"/>
                      <w:szCs w:val="22"/>
                    </w:rPr>
                    <w:t>20</w:t>
                  </w:r>
                </w:p>
              </w:tc>
              <w:tc>
                <w:tcPr>
                  <w:tcW w:w="2391" w:type="dxa"/>
                  <w:vAlign w:val="center"/>
                </w:tcPr>
                <w:p w14:paraId="0F8D408F" w14:textId="32FBA149" w:rsidR="78BA9E9B" w:rsidRPr="00CB15F2" w:rsidRDefault="78BA9E9B" w:rsidP="00CB15F2">
                  <w:pPr>
                    <w:jc w:val="center"/>
                    <w:rPr>
                      <w:rFonts w:eastAsia="Arial" w:cs="Arial"/>
                      <w:sz w:val="22"/>
                      <w:szCs w:val="22"/>
                    </w:rPr>
                  </w:pPr>
                  <w:r w:rsidRPr="00CB15F2">
                    <w:rPr>
                      <w:rFonts w:eastAsia="Arial" w:cs="Arial"/>
                      <w:sz w:val="22"/>
                      <w:szCs w:val="22"/>
                    </w:rPr>
                    <w:t>29.2</w:t>
                  </w:r>
                </w:p>
              </w:tc>
              <w:tc>
                <w:tcPr>
                  <w:tcW w:w="2391" w:type="dxa"/>
                  <w:vAlign w:val="center"/>
                </w:tcPr>
                <w:p w14:paraId="6D9304B0" w14:textId="4984E910" w:rsidR="78BA9E9B" w:rsidRPr="00CB15F2" w:rsidRDefault="78BA9E9B" w:rsidP="00CB15F2">
                  <w:pPr>
                    <w:jc w:val="center"/>
                    <w:rPr>
                      <w:rFonts w:eastAsia="Arial" w:cs="Arial"/>
                      <w:sz w:val="22"/>
                      <w:szCs w:val="22"/>
                    </w:rPr>
                  </w:pPr>
                  <w:r w:rsidRPr="00CB15F2">
                    <w:rPr>
                      <w:rFonts w:eastAsia="Arial" w:cs="Arial"/>
                      <w:sz w:val="22"/>
                      <w:szCs w:val="22"/>
                    </w:rPr>
                    <w:t>18.2</w:t>
                  </w:r>
                </w:p>
              </w:tc>
            </w:tr>
            <w:tr w:rsidR="00CB15F2" w14:paraId="10A70EEA" w14:textId="77777777" w:rsidTr="00D00466">
              <w:trPr>
                <w:trHeight w:val="300"/>
              </w:trPr>
              <w:tc>
                <w:tcPr>
                  <w:tcW w:w="2094" w:type="dxa"/>
                  <w:vAlign w:val="center"/>
                </w:tcPr>
                <w:p w14:paraId="60C32032" w14:textId="2B5C1071" w:rsidR="00CB15F2" w:rsidRPr="00CB15F2" w:rsidRDefault="00CB15F2" w:rsidP="00CB15F2">
                  <w:pPr>
                    <w:jc w:val="center"/>
                    <w:rPr>
                      <w:rFonts w:eastAsia="Arial" w:cs="Arial"/>
                      <w:sz w:val="22"/>
                      <w:szCs w:val="22"/>
                    </w:rPr>
                  </w:pPr>
                  <w:r w:rsidRPr="00CB15F2">
                    <w:rPr>
                      <w:rFonts w:eastAsia="Arial" w:cs="Arial"/>
                      <w:sz w:val="22"/>
                      <w:szCs w:val="22"/>
                    </w:rPr>
                    <w:t>YEAR 10</w:t>
                  </w:r>
                </w:p>
              </w:tc>
              <w:tc>
                <w:tcPr>
                  <w:tcW w:w="2391" w:type="dxa"/>
                </w:tcPr>
                <w:p w14:paraId="37E9EC90" w14:textId="4DCF9402" w:rsidR="00CB15F2" w:rsidRPr="00CB15F2" w:rsidRDefault="00CB15F2" w:rsidP="00CB15F2">
                  <w:pPr>
                    <w:jc w:val="center"/>
                    <w:rPr>
                      <w:rFonts w:eastAsia="Arial" w:cs="Arial"/>
                      <w:sz w:val="22"/>
                      <w:szCs w:val="22"/>
                    </w:rPr>
                  </w:pPr>
                  <w:r w:rsidRPr="00CB15F2">
                    <w:rPr>
                      <w:rFonts w:eastAsia="Arial" w:cs="Arial"/>
                      <w:sz w:val="22"/>
                      <w:szCs w:val="22"/>
                    </w:rPr>
                    <w:t>Low Prior Attainment</w:t>
                  </w:r>
                </w:p>
              </w:tc>
              <w:tc>
                <w:tcPr>
                  <w:tcW w:w="2391" w:type="dxa"/>
                </w:tcPr>
                <w:p w14:paraId="6FF3B309" w14:textId="24BBA625" w:rsidR="00CB15F2" w:rsidRPr="00CB15F2" w:rsidRDefault="00CB15F2" w:rsidP="00CB15F2">
                  <w:pPr>
                    <w:jc w:val="center"/>
                    <w:rPr>
                      <w:rFonts w:eastAsia="Arial" w:cs="Arial"/>
                      <w:sz w:val="22"/>
                      <w:szCs w:val="22"/>
                    </w:rPr>
                  </w:pPr>
                  <w:r w:rsidRPr="00CB15F2">
                    <w:rPr>
                      <w:rFonts w:eastAsia="Arial" w:cs="Arial"/>
                      <w:sz w:val="22"/>
                      <w:szCs w:val="22"/>
                    </w:rPr>
                    <w:t>Middle Prior Attainment</w:t>
                  </w:r>
                </w:p>
              </w:tc>
              <w:tc>
                <w:tcPr>
                  <w:tcW w:w="2391" w:type="dxa"/>
                </w:tcPr>
                <w:p w14:paraId="57DE41FA" w14:textId="653D731F" w:rsidR="00CB15F2" w:rsidRPr="00CB15F2" w:rsidRDefault="00CB15F2" w:rsidP="00CB15F2">
                  <w:pPr>
                    <w:jc w:val="center"/>
                    <w:rPr>
                      <w:rFonts w:eastAsia="Arial" w:cs="Arial"/>
                      <w:sz w:val="22"/>
                      <w:szCs w:val="22"/>
                    </w:rPr>
                  </w:pPr>
                  <w:r w:rsidRPr="00CB15F2">
                    <w:rPr>
                      <w:rFonts w:eastAsia="Arial" w:cs="Arial"/>
                      <w:sz w:val="22"/>
                      <w:szCs w:val="22"/>
                    </w:rPr>
                    <w:t>High prior attainment</w:t>
                  </w:r>
                </w:p>
              </w:tc>
            </w:tr>
            <w:tr w:rsidR="00CB15F2" w14:paraId="3DEC7CE4" w14:textId="77777777" w:rsidTr="00CB15F2">
              <w:trPr>
                <w:trHeight w:val="300"/>
              </w:trPr>
              <w:tc>
                <w:tcPr>
                  <w:tcW w:w="2094" w:type="dxa"/>
                  <w:vAlign w:val="center"/>
                </w:tcPr>
                <w:p w14:paraId="70BCB5B6" w14:textId="136B73A4" w:rsidR="00CB15F2" w:rsidRPr="00CB15F2" w:rsidRDefault="00CB15F2" w:rsidP="00CB15F2">
                  <w:pPr>
                    <w:jc w:val="center"/>
                    <w:rPr>
                      <w:rFonts w:eastAsia="Arial" w:cs="Arial"/>
                      <w:sz w:val="22"/>
                      <w:szCs w:val="22"/>
                    </w:rPr>
                  </w:pPr>
                  <w:r w:rsidRPr="00CB15F2">
                    <w:rPr>
                      <w:rFonts w:eastAsia="Arial" w:cs="Arial"/>
                      <w:sz w:val="22"/>
                      <w:szCs w:val="22"/>
                    </w:rPr>
                    <w:t>SINGLE</w:t>
                  </w:r>
                </w:p>
              </w:tc>
              <w:tc>
                <w:tcPr>
                  <w:tcW w:w="2391" w:type="dxa"/>
                  <w:vAlign w:val="center"/>
                </w:tcPr>
                <w:p w14:paraId="4F9D4A5B" w14:textId="0AE34DA0" w:rsidR="00CB15F2" w:rsidRPr="00CB15F2" w:rsidRDefault="00CB15F2" w:rsidP="00CB15F2">
                  <w:pPr>
                    <w:jc w:val="center"/>
                    <w:rPr>
                      <w:rFonts w:eastAsia="Arial" w:cs="Arial"/>
                      <w:sz w:val="22"/>
                      <w:szCs w:val="22"/>
                    </w:rPr>
                  </w:pPr>
                  <w:r w:rsidRPr="00CB15F2">
                    <w:rPr>
                      <w:rFonts w:eastAsia="Arial" w:cs="Arial"/>
                      <w:sz w:val="22"/>
                      <w:szCs w:val="22"/>
                    </w:rPr>
                    <w:t>9.1</w:t>
                  </w:r>
                </w:p>
              </w:tc>
              <w:tc>
                <w:tcPr>
                  <w:tcW w:w="2391" w:type="dxa"/>
                  <w:vAlign w:val="center"/>
                </w:tcPr>
                <w:p w14:paraId="4C7436CE" w14:textId="27DAC5CC" w:rsidR="00CB15F2" w:rsidRPr="00CB15F2" w:rsidRDefault="00CB15F2" w:rsidP="00CB15F2">
                  <w:pPr>
                    <w:jc w:val="center"/>
                    <w:rPr>
                      <w:rFonts w:eastAsia="Arial" w:cs="Arial"/>
                      <w:sz w:val="22"/>
                      <w:szCs w:val="22"/>
                    </w:rPr>
                  </w:pPr>
                  <w:r w:rsidRPr="00CB15F2">
                    <w:rPr>
                      <w:rFonts w:eastAsia="Arial" w:cs="Arial"/>
                      <w:sz w:val="22"/>
                      <w:szCs w:val="22"/>
                    </w:rPr>
                    <w:t>11.6</w:t>
                  </w:r>
                </w:p>
              </w:tc>
              <w:tc>
                <w:tcPr>
                  <w:tcW w:w="2391" w:type="dxa"/>
                  <w:vAlign w:val="center"/>
                </w:tcPr>
                <w:p w14:paraId="429D2B70" w14:textId="64FB5A46" w:rsidR="00CB15F2" w:rsidRPr="00CB15F2" w:rsidRDefault="00CB15F2" w:rsidP="00CB15F2">
                  <w:pPr>
                    <w:jc w:val="center"/>
                    <w:rPr>
                      <w:rFonts w:eastAsia="Arial" w:cs="Arial"/>
                      <w:sz w:val="22"/>
                      <w:szCs w:val="22"/>
                    </w:rPr>
                  </w:pPr>
                  <w:r w:rsidRPr="00CB15F2">
                    <w:rPr>
                      <w:rFonts w:eastAsia="Arial" w:cs="Arial"/>
                      <w:sz w:val="22"/>
                      <w:szCs w:val="22"/>
                    </w:rPr>
                    <w:t>17.8</w:t>
                  </w:r>
                </w:p>
              </w:tc>
            </w:tr>
            <w:tr w:rsidR="00CB15F2" w14:paraId="0D186141" w14:textId="77777777" w:rsidTr="00CB15F2">
              <w:trPr>
                <w:trHeight w:val="300"/>
              </w:trPr>
              <w:tc>
                <w:tcPr>
                  <w:tcW w:w="2094" w:type="dxa"/>
                  <w:vAlign w:val="center"/>
                </w:tcPr>
                <w:p w14:paraId="2F0A88C5" w14:textId="6D51DF33" w:rsidR="00CB15F2" w:rsidRPr="00CB15F2" w:rsidRDefault="00CB15F2" w:rsidP="00CB15F2">
                  <w:pPr>
                    <w:jc w:val="center"/>
                    <w:rPr>
                      <w:rFonts w:eastAsia="Arial" w:cs="Arial"/>
                      <w:sz w:val="22"/>
                      <w:szCs w:val="22"/>
                    </w:rPr>
                  </w:pPr>
                  <w:r w:rsidRPr="00CB15F2">
                    <w:rPr>
                      <w:rFonts w:eastAsia="Arial" w:cs="Arial"/>
                      <w:sz w:val="22"/>
                      <w:szCs w:val="22"/>
                    </w:rPr>
                    <w:t>BTEC</w:t>
                  </w:r>
                </w:p>
              </w:tc>
              <w:tc>
                <w:tcPr>
                  <w:tcW w:w="2391" w:type="dxa"/>
                  <w:vAlign w:val="center"/>
                </w:tcPr>
                <w:p w14:paraId="37D70467" w14:textId="1AA15125" w:rsidR="00CB15F2" w:rsidRPr="00CB15F2" w:rsidRDefault="00CB15F2" w:rsidP="00CB15F2">
                  <w:pPr>
                    <w:jc w:val="center"/>
                    <w:rPr>
                      <w:rFonts w:eastAsia="Arial" w:cs="Arial"/>
                      <w:sz w:val="22"/>
                      <w:szCs w:val="22"/>
                    </w:rPr>
                  </w:pPr>
                  <w:r w:rsidRPr="00CB15F2">
                    <w:rPr>
                      <w:rFonts w:eastAsia="Arial" w:cs="Arial"/>
                      <w:sz w:val="22"/>
                      <w:szCs w:val="22"/>
                    </w:rPr>
                    <w:t>14.9</w:t>
                  </w:r>
                </w:p>
              </w:tc>
              <w:tc>
                <w:tcPr>
                  <w:tcW w:w="2391" w:type="dxa"/>
                  <w:vAlign w:val="center"/>
                </w:tcPr>
                <w:p w14:paraId="7F62E994" w14:textId="4C3EF7A6" w:rsidR="00CB15F2" w:rsidRPr="00CB15F2" w:rsidRDefault="00CB15F2" w:rsidP="00CB15F2">
                  <w:pPr>
                    <w:jc w:val="center"/>
                    <w:rPr>
                      <w:rFonts w:eastAsia="Arial" w:cs="Arial"/>
                      <w:sz w:val="22"/>
                      <w:szCs w:val="22"/>
                    </w:rPr>
                  </w:pPr>
                  <w:r w:rsidRPr="00CB15F2">
                    <w:rPr>
                      <w:rFonts w:eastAsia="Arial" w:cs="Arial"/>
                      <w:sz w:val="22"/>
                      <w:szCs w:val="22"/>
                    </w:rPr>
                    <w:t>22.6</w:t>
                  </w:r>
                </w:p>
              </w:tc>
              <w:tc>
                <w:tcPr>
                  <w:tcW w:w="2391" w:type="dxa"/>
                  <w:vAlign w:val="center"/>
                </w:tcPr>
                <w:p w14:paraId="242C6F09" w14:textId="0F8AC41F" w:rsidR="00CB15F2" w:rsidRPr="00CB15F2" w:rsidRDefault="00CB15F2" w:rsidP="00CB15F2">
                  <w:pPr>
                    <w:jc w:val="center"/>
                    <w:rPr>
                      <w:rFonts w:eastAsia="Arial" w:cs="Arial"/>
                      <w:sz w:val="22"/>
                      <w:szCs w:val="22"/>
                    </w:rPr>
                  </w:pPr>
                  <w:r w:rsidRPr="00CB15F2">
                    <w:rPr>
                      <w:rFonts w:eastAsia="Arial" w:cs="Arial"/>
                      <w:sz w:val="22"/>
                      <w:szCs w:val="22"/>
                    </w:rPr>
                    <w:t>59</w:t>
                  </w:r>
                </w:p>
              </w:tc>
            </w:tr>
            <w:tr w:rsidR="00CB15F2" w14:paraId="341F0B0A" w14:textId="77777777" w:rsidTr="00CB15F2">
              <w:trPr>
                <w:trHeight w:val="300"/>
              </w:trPr>
              <w:tc>
                <w:tcPr>
                  <w:tcW w:w="2094" w:type="dxa"/>
                  <w:vAlign w:val="center"/>
                </w:tcPr>
                <w:p w14:paraId="6CCD97ED" w14:textId="52BA8EB9" w:rsidR="00CB15F2" w:rsidRPr="00CB15F2" w:rsidRDefault="00CB15F2" w:rsidP="00CB15F2">
                  <w:pPr>
                    <w:jc w:val="center"/>
                    <w:rPr>
                      <w:rFonts w:eastAsia="Arial" w:cs="Arial"/>
                      <w:sz w:val="22"/>
                      <w:szCs w:val="22"/>
                    </w:rPr>
                  </w:pPr>
                  <w:r w:rsidRPr="00CB15F2">
                    <w:rPr>
                      <w:rFonts w:eastAsia="Arial" w:cs="Arial"/>
                      <w:sz w:val="22"/>
                      <w:szCs w:val="22"/>
                    </w:rPr>
                    <w:t>DOUBLE</w:t>
                  </w:r>
                </w:p>
              </w:tc>
              <w:tc>
                <w:tcPr>
                  <w:tcW w:w="2391" w:type="dxa"/>
                  <w:vAlign w:val="center"/>
                </w:tcPr>
                <w:p w14:paraId="6A03626B" w14:textId="7BFC6B7E" w:rsidR="00CB15F2" w:rsidRPr="00CB15F2" w:rsidRDefault="00CB15F2" w:rsidP="00CB15F2">
                  <w:pPr>
                    <w:jc w:val="center"/>
                    <w:rPr>
                      <w:rFonts w:eastAsia="Arial" w:cs="Arial"/>
                      <w:sz w:val="22"/>
                      <w:szCs w:val="22"/>
                    </w:rPr>
                  </w:pPr>
                  <w:r w:rsidRPr="00CB15F2">
                    <w:rPr>
                      <w:rFonts w:eastAsia="Arial" w:cs="Arial"/>
                      <w:sz w:val="22"/>
                      <w:szCs w:val="22"/>
                    </w:rPr>
                    <w:t>10.7</w:t>
                  </w:r>
                </w:p>
              </w:tc>
              <w:tc>
                <w:tcPr>
                  <w:tcW w:w="2391" w:type="dxa"/>
                  <w:vAlign w:val="center"/>
                </w:tcPr>
                <w:p w14:paraId="56C7F67C" w14:textId="450E6DAD" w:rsidR="00CB15F2" w:rsidRPr="00CB15F2" w:rsidRDefault="00CB15F2" w:rsidP="00CB15F2">
                  <w:pPr>
                    <w:jc w:val="center"/>
                    <w:rPr>
                      <w:rFonts w:eastAsia="Arial" w:cs="Arial"/>
                      <w:sz w:val="22"/>
                      <w:szCs w:val="22"/>
                    </w:rPr>
                  </w:pPr>
                  <w:r w:rsidRPr="00CB15F2">
                    <w:rPr>
                      <w:rFonts w:eastAsia="Arial" w:cs="Arial"/>
                      <w:sz w:val="22"/>
                      <w:szCs w:val="22"/>
                    </w:rPr>
                    <w:t>22.3</w:t>
                  </w:r>
                </w:p>
              </w:tc>
              <w:tc>
                <w:tcPr>
                  <w:tcW w:w="2391" w:type="dxa"/>
                  <w:vAlign w:val="center"/>
                </w:tcPr>
                <w:p w14:paraId="67CEEDDC" w14:textId="36DE0028" w:rsidR="00CB15F2" w:rsidRPr="00CB15F2" w:rsidRDefault="00CB15F2" w:rsidP="00CB15F2">
                  <w:pPr>
                    <w:jc w:val="center"/>
                    <w:rPr>
                      <w:rFonts w:eastAsia="Arial" w:cs="Arial"/>
                      <w:sz w:val="22"/>
                      <w:szCs w:val="22"/>
                    </w:rPr>
                  </w:pPr>
                  <w:r w:rsidRPr="00CB15F2">
                    <w:rPr>
                      <w:rFonts w:eastAsia="Arial" w:cs="Arial"/>
                      <w:sz w:val="22"/>
                      <w:szCs w:val="22"/>
                    </w:rPr>
                    <w:t>18.2</w:t>
                  </w:r>
                </w:p>
              </w:tc>
            </w:tr>
          </w:tbl>
          <w:p w14:paraId="6697B886" w14:textId="54A13DD8" w:rsidR="00380E04" w:rsidRPr="00524B53" w:rsidRDefault="00380E04" w:rsidP="78BA9E9B">
            <w:pPr>
              <w:rPr>
                <w:rFonts w:eastAsia="Arial" w:cs="Arial"/>
                <w:color w:val="000000" w:themeColor="text1"/>
              </w:rPr>
            </w:pPr>
          </w:p>
          <w:p w14:paraId="5F061208" w14:textId="1B73AD7A" w:rsidR="00380E04" w:rsidRPr="00524B53" w:rsidRDefault="71B79B70" w:rsidP="78BA9E9B">
            <w:pPr>
              <w:rPr>
                <w:rFonts w:eastAsia="Arial" w:cs="Arial"/>
                <w:color w:val="000000" w:themeColor="text1"/>
              </w:rPr>
            </w:pPr>
            <w:r w:rsidRPr="78BA9E9B">
              <w:rPr>
                <w:rFonts w:eastAsia="Arial" w:cs="Arial"/>
                <w:color w:val="000000" w:themeColor="text1"/>
              </w:rPr>
              <w:t xml:space="preserve">KS3 – </w:t>
            </w:r>
            <w:proofErr w:type="spellStart"/>
            <w:r w:rsidRPr="78BA9E9B">
              <w:rPr>
                <w:rFonts w:eastAsia="Arial" w:cs="Arial"/>
                <w:color w:val="000000" w:themeColor="text1"/>
              </w:rPr>
              <w:t>Sisra</w:t>
            </w:r>
            <w:proofErr w:type="spellEnd"/>
            <w:r w:rsidRPr="78BA9E9B">
              <w:rPr>
                <w:rFonts w:eastAsia="Arial" w:cs="Arial"/>
                <w:color w:val="000000" w:themeColor="text1"/>
              </w:rPr>
              <w:t xml:space="preserve"> data available for Year 8 and 9 cohort. Cumulative progress percentages of pupils gaining ‘good or excellent’ progress was significantly higher in the HPA category.</w:t>
            </w:r>
          </w:p>
          <w:tbl>
            <w:tblPr>
              <w:tblStyle w:val="TableGrid"/>
              <w:tblW w:w="0" w:type="auto"/>
              <w:tblLook w:val="06A0" w:firstRow="1" w:lastRow="0" w:firstColumn="1" w:lastColumn="0" w:noHBand="1" w:noVBand="1"/>
            </w:tblPr>
            <w:tblGrid>
              <w:gridCol w:w="2153"/>
              <w:gridCol w:w="2376"/>
              <w:gridCol w:w="2376"/>
              <w:gridCol w:w="2362"/>
            </w:tblGrid>
            <w:tr w:rsidR="78BA9E9B" w14:paraId="01E2D0D3" w14:textId="77777777" w:rsidTr="78BA9E9B">
              <w:trPr>
                <w:trHeight w:val="300"/>
              </w:trPr>
              <w:tc>
                <w:tcPr>
                  <w:tcW w:w="2185" w:type="dxa"/>
                </w:tcPr>
                <w:p w14:paraId="79844ED7" w14:textId="397CB2AD" w:rsidR="78BA9E9B" w:rsidRPr="00CB15F2" w:rsidRDefault="78BA9E9B" w:rsidP="78BA9E9B">
                  <w:pPr>
                    <w:jc w:val="center"/>
                    <w:rPr>
                      <w:rFonts w:eastAsia="Arial" w:cs="Arial"/>
                      <w:sz w:val="22"/>
                      <w:szCs w:val="22"/>
                    </w:rPr>
                  </w:pPr>
                  <w:r w:rsidRPr="00CB15F2">
                    <w:rPr>
                      <w:rFonts w:eastAsia="Arial" w:cs="Arial"/>
                      <w:sz w:val="22"/>
                      <w:szCs w:val="22"/>
                    </w:rPr>
                    <w:t>Year group</w:t>
                  </w:r>
                </w:p>
              </w:tc>
              <w:tc>
                <w:tcPr>
                  <w:tcW w:w="2401" w:type="dxa"/>
                </w:tcPr>
                <w:p w14:paraId="7E790231" w14:textId="38916183" w:rsidR="78BA9E9B" w:rsidRPr="00CB15F2" w:rsidRDefault="78BA9E9B" w:rsidP="78BA9E9B">
                  <w:pPr>
                    <w:jc w:val="center"/>
                    <w:rPr>
                      <w:rFonts w:eastAsia="Arial" w:cs="Arial"/>
                      <w:sz w:val="22"/>
                      <w:szCs w:val="22"/>
                    </w:rPr>
                  </w:pPr>
                  <w:r w:rsidRPr="00CB15F2">
                    <w:rPr>
                      <w:rFonts w:eastAsia="Arial" w:cs="Arial"/>
                      <w:sz w:val="22"/>
                      <w:szCs w:val="22"/>
                    </w:rPr>
                    <w:t>Low Prior Attainment</w:t>
                  </w:r>
                </w:p>
              </w:tc>
              <w:tc>
                <w:tcPr>
                  <w:tcW w:w="2401" w:type="dxa"/>
                </w:tcPr>
                <w:p w14:paraId="3642C9CC" w14:textId="3E867A9B" w:rsidR="78BA9E9B" w:rsidRPr="00CB15F2" w:rsidRDefault="78BA9E9B" w:rsidP="78BA9E9B">
                  <w:pPr>
                    <w:jc w:val="center"/>
                    <w:rPr>
                      <w:rFonts w:eastAsia="Arial" w:cs="Arial"/>
                      <w:sz w:val="22"/>
                      <w:szCs w:val="22"/>
                    </w:rPr>
                  </w:pPr>
                  <w:r w:rsidRPr="00CB15F2">
                    <w:rPr>
                      <w:rFonts w:eastAsia="Arial" w:cs="Arial"/>
                      <w:sz w:val="22"/>
                      <w:szCs w:val="22"/>
                    </w:rPr>
                    <w:t>Middle Prior Attainment</w:t>
                  </w:r>
                </w:p>
              </w:tc>
              <w:tc>
                <w:tcPr>
                  <w:tcW w:w="2387" w:type="dxa"/>
                </w:tcPr>
                <w:p w14:paraId="182A08CF" w14:textId="3BAE3FF2" w:rsidR="78BA9E9B" w:rsidRPr="00CB15F2" w:rsidRDefault="78BA9E9B" w:rsidP="78BA9E9B">
                  <w:pPr>
                    <w:jc w:val="center"/>
                    <w:rPr>
                      <w:rFonts w:eastAsia="Arial" w:cs="Arial"/>
                      <w:sz w:val="22"/>
                      <w:szCs w:val="22"/>
                    </w:rPr>
                  </w:pPr>
                  <w:r w:rsidRPr="00CB15F2">
                    <w:rPr>
                      <w:rFonts w:eastAsia="Arial" w:cs="Arial"/>
                      <w:sz w:val="22"/>
                      <w:szCs w:val="22"/>
                    </w:rPr>
                    <w:t>High prior attainment</w:t>
                  </w:r>
                </w:p>
              </w:tc>
            </w:tr>
            <w:tr w:rsidR="78BA9E9B" w14:paraId="4F8996AA" w14:textId="77777777" w:rsidTr="78BA9E9B">
              <w:trPr>
                <w:trHeight w:val="300"/>
              </w:trPr>
              <w:tc>
                <w:tcPr>
                  <w:tcW w:w="2185" w:type="dxa"/>
                </w:tcPr>
                <w:p w14:paraId="514F125C" w14:textId="64511D84" w:rsidR="78BA9E9B" w:rsidRPr="00CB15F2" w:rsidRDefault="78BA9E9B" w:rsidP="78BA9E9B">
                  <w:pPr>
                    <w:jc w:val="center"/>
                    <w:rPr>
                      <w:rFonts w:eastAsia="Arial" w:cs="Arial"/>
                      <w:sz w:val="22"/>
                      <w:szCs w:val="22"/>
                    </w:rPr>
                  </w:pPr>
                  <w:r w:rsidRPr="00CB15F2">
                    <w:rPr>
                      <w:rFonts w:eastAsia="Arial" w:cs="Arial"/>
                      <w:sz w:val="22"/>
                      <w:szCs w:val="22"/>
                    </w:rPr>
                    <w:t>9</w:t>
                  </w:r>
                </w:p>
              </w:tc>
              <w:tc>
                <w:tcPr>
                  <w:tcW w:w="2401" w:type="dxa"/>
                </w:tcPr>
                <w:p w14:paraId="649A7A9E" w14:textId="0D621810" w:rsidR="78BA9E9B" w:rsidRPr="00CB15F2" w:rsidRDefault="78BA9E9B" w:rsidP="78BA9E9B">
                  <w:pPr>
                    <w:jc w:val="center"/>
                    <w:rPr>
                      <w:rFonts w:eastAsia="Arial" w:cs="Arial"/>
                      <w:sz w:val="22"/>
                      <w:szCs w:val="22"/>
                    </w:rPr>
                  </w:pPr>
                  <w:r w:rsidRPr="00CB15F2">
                    <w:rPr>
                      <w:rFonts w:eastAsia="Arial" w:cs="Arial"/>
                      <w:sz w:val="22"/>
                      <w:szCs w:val="22"/>
                    </w:rPr>
                    <w:t>51</w:t>
                  </w:r>
                </w:p>
              </w:tc>
              <w:tc>
                <w:tcPr>
                  <w:tcW w:w="2401" w:type="dxa"/>
                </w:tcPr>
                <w:p w14:paraId="417ADB3B" w14:textId="1480201E" w:rsidR="78BA9E9B" w:rsidRPr="00CB15F2" w:rsidRDefault="78BA9E9B" w:rsidP="78BA9E9B">
                  <w:pPr>
                    <w:jc w:val="center"/>
                    <w:rPr>
                      <w:rFonts w:eastAsia="Arial" w:cs="Arial"/>
                      <w:sz w:val="22"/>
                      <w:szCs w:val="22"/>
                    </w:rPr>
                  </w:pPr>
                  <w:r w:rsidRPr="00CB15F2">
                    <w:rPr>
                      <w:rFonts w:eastAsia="Arial" w:cs="Arial"/>
                      <w:sz w:val="22"/>
                      <w:szCs w:val="22"/>
                    </w:rPr>
                    <w:t>46.4</w:t>
                  </w:r>
                </w:p>
              </w:tc>
              <w:tc>
                <w:tcPr>
                  <w:tcW w:w="2387" w:type="dxa"/>
                </w:tcPr>
                <w:p w14:paraId="24025CBD" w14:textId="6072EE4A" w:rsidR="78BA9E9B" w:rsidRPr="00CB15F2" w:rsidRDefault="78BA9E9B" w:rsidP="78BA9E9B">
                  <w:pPr>
                    <w:jc w:val="center"/>
                    <w:rPr>
                      <w:rFonts w:eastAsia="Arial" w:cs="Arial"/>
                      <w:sz w:val="22"/>
                      <w:szCs w:val="22"/>
                    </w:rPr>
                  </w:pPr>
                  <w:r w:rsidRPr="00CB15F2">
                    <w:rPr>
                      <w:rFonts w:eastAsia="Arial" w:cs="Arial"/>
                      <w:sz w:val="22"/>
                      <w:szCs w:val="22"/>
                    </w:rPr>
                    <w:t>52.2</w:t>
                  </w:r>
                </w:p>
              </w:tc>
            </w:tr>
            <w:tr w:rsidR="78BA9E9B" w14:paraId="1A2B2A13" w14:textId="77777777" w:rsidTr="78BA9E9B">
              <w:trPr>
                <w:trHeight w:val="300"/>
              </w:trPr>
              <w:tc>
                <w:tcPr>
                  <w:tcW w:w="2185" w:type="dxa"/>
                </w:tcPr>
                <w:p w14:paraId="4A73E68D" w14:textId="2C9C9B0C" w:rsidR="78BA9E9B" w:rsidRPr="00CB15F2" w:rsidRDefault="78BA9E9B" w:rsidP="78BA9E9B">
                  <w:pPr>
                    <w:jc w:val="center"/>
                    <w:rPr>
                      <w:rFonts w:eastAsia="Arial" w:cs="Arial"/>
                      <w:sz w:val="22"/>
                      <w:szCs w:val="22"/>
                    </w:rPr>
                  </w:pPr>
                  <w:r w:rsidRPr="00CB15F2">
                    <w:rPr>
                      <w:rFonts w:eastAsia="Arial" w:cs="Arial"/>
                      <w:sz w:val="22"/>
                      <w:szCs w:val="22"/>
                    </w:rPr>
                    <w:t>8</w:t>
                  </w:r>
                </w:p>
              </w:tc>
              <w:tc>
                <w:tcPr>
                  <w:tcW w:w="2401" w:type="dxa"/>
                </w:tcPr>
                <w:p w14:paraId="3274B305" w14:textId="1DBAB697" w:rsidR="78BA9E9B" w:rsidRPr="00CB15F2" w:rsidRDefault="78BA9E9B" w:rsidP="78BA9E9B">
                  <w:pPr>
                    <w:jc w:val="center"/>
                    <w:rPr>
                      <w:rFonts w:eastAsia="Arial" w:cs="Arial"/>
                      <w:sz w:val="22"/>
                      <w:szCs w:val="22"/>
                    </w:rPr>
                  </w:pPr>
                  <w:r w:rsidRPr="00CB15F2">
                    <w:rPr>
                      <w:rFonts w:eastAsia="Arial" w:cs="Arial"/>
                      <w:sz w:val="22"/>
                      <w:szCs w:val="22"/>
                    </w:rPr>
                    <w:t>37</w:t>
                  </w:r>
                </w:p>
              </w:tc>
              <w:tc>
                <w:tcPr>
                  <w:tcW w:w="2401" w:type="dxa"/>
                </w:tcPr>
                <w:p w14:paraId="768D4D33" w14:textId="6C2215B4" w:rsidR="78BA9E9B" w:rsidRPr="00CB15F2" w:rsidRDefault="78BA9E9B" w:rsidP="78BA9E9B">
                  <w:pPr>
                    <w:jc w:val="center"/>
                    <w:rPr>
                      <w:rFonts w:eastAsia="Arial" w:cs="Arial"/>
                      <w:sz w:val="22"/>
                      <w:szCs w:val="22"/>
                    </w:rPr>
                  </w:pPr>
                  <w:r w:rsidRPr="00CB15F2">
                    <w:rPr>
                      <w:rFonts w:eastAsia="Arial" w:cs="Arial"/>
                      <w:sz w:val="22"/>
                      <w:szCs w:val="22"/>
                    </w:rPr>
                    <w:t>51</w:t>
                  </w:r>
                </w:p>
              </w:tc>
              <w:tc>
                <w:tcPr>
                  <w:tcW w:w="2387" w:type="dxa"/>
                </w:tcPr>
                <w:p w14:paraId="0216CF4D" w14:textId="031A378F" w:rsidR="78BA9E9B" w:rsidRPr="00CB15F2" w:rsidRDefault="78BA9E9B" w:rsidP="78BA9E9B">
                  <w:pPr>
                    <w:jc w:val="center"/>
                    <w:rPr>
                      <w:rFonts w:eastAsia="Arial" w:cs="Arial"/>
                      <w:sz w:val="22"/>
                      <w:szCs w:val="22"/>
                    </w:rPr>
                  </w:pPr>
                  <w:r w:rsidRPr="00CB15F2">
                    <w:rPr>
                      <w:rFonts w:eastAsia="Arial" w:cs="Arial"/>
                      <w:sz w:val="22"/>
                      <w:szCs w:val="22"/>
                    </w:rPr>
                    <w:t>61</w:t>
                  </w:r>
                </w:p>
              </w:tc>
            </w:tr>
          </w:tbl>
          <w:p w14:paraId="6B0DA324" w14:textId="119ECD4B" w:rsidR="00380E04" w:rsidRPr="00524B53" w:rsidRDefault="00380E04" w:rsidP="78BA9E9B">
            <w:pPr>
              <w:rPr>
                <w:rFonts w:eastAsia="Arial" w:cs="Arial"/>
                <w:color w:val="000000" w:themeColor="text1"/>
              </w:rPr>
            </w:pPr>
          </w:p>
          <w:p w14:paraId="739F1185" w14:textId="527D44E0" w:rsidR="00380E04" w:rsidRPr="00524B53" w:rsidRDefault="71B79B70" w:rsidP="78BA9E9B">
            <w:pPr>
              <w:rPr>
                <w:rFonts w:eastAsia="Arial" w:cs="Arial"/>
                <w:color w:val="000000" w:themeColor="text1"/>
              </w:rPr>
            </w:pPr>
            <w:r w:rsidRPr="78BA9E9B">
              <w:rPr>
                <w:rFonts w:eastAsia="Arial" w:cs="Arial"/>
                <w:color w:val="000000" w:themeColor="text1"/>
              </w:rPr>
              <w:t>HPA pupils have been enriched and developed via many whole school and cross-departmental strategies, but specific strategies and outcomes are listed below and overseen by NJ.</w:t>
            </w:r>
          </w:p>
          <w:p w14:paraId="5CF6D56F" w14:textId="3D445C5C" w:rsidR="00380E04" w:rsidRPr="00524B53" w:rsidRDefault="71B79B70" w:rsidP="78BA9E9B">
            <w:pPr>
              <w:rPr>
                <w:rFonts w:eastAsia="Arial" w:cs="Arial"/>
                <w:color w:val="000000" w:themeColor="text1"/>
              </w:rPr>
            </w:pPr>
            <w:r w:rsidRPr="78BA9E9B">
              <w:rPr>
                <w:rFonts w:eastAsia="Arial" w:cs="Arial"/>
                <w:color w:val="000000" w:themeColor="text1"/>
              </w:rPr>
              <w:t xml:space="preserve">MTS Honours Programme - Pupils enjoyed the sessions and were more engaged in lesson when studying creative writing and non-fiction texts. They became more likely to attend extra-curricular sessions in English and make successful applications to college to study English at A Level.  </w:t>
            </w:r>
          </w:p>
          <w:p w14:paraId="43609093" w14:textId="3B73ACF8" w:rsidR="00380E04" w:rsidRPr="00524B53" w:rsidRDefault="71B79B70" w:rsidP="78BA9E9B">
            <w:pPr>
              <w:rPr>
                <w:rFonts w:eastAsia="Arial" w:cs="Arial"/>
                <w:color w:val="000000" w:themeColor="text1"/>
              </w:rPr>
            </w:pPr>
            <w:r w:rsidRPr="78BA9E9B">
              <w:rPr>
                <w:rFonts w:eastAsia="Arial" w:cs="Arial"/>
                <w:color w:val="000000" w:themeColor="text1"/>
              </w:rPr>
              <w:lastRenderedPageBreak/>
              <w:t xml:space="preserve">English Department staff training - Staff implemented the strategies in their own classrooms consistently.  </w:t>
            </w:r>
          </w:p>
          <w:p w14:paraId="58CE3A46" w14:textId="14D4162B" w:rsidR="00380E04" w:rsidRPr="00524B53" w:rsidRDefault="71B79B70" w:rsidP="78BA9E9B">
            <w:pPr>
              <w:rPr>
                <w:rFonts w:eastAsia="Arial" w:cs="Arial"/>
                <w:color w:val="000000" w:themeColor="text1"/>
              </w:rPr>
            </w:pPr>
            <w:r w:rsidRPr="78BA9E9B">
              <w:rPr>
                <w:rFonts w:eastAsia="Arial" w:cs="Arial"/>
                <w:color w:val="000000" w:themeColor="text1"/>
              </w:rPr>
              <w:t>English Intervention Group   - HPA group at 8-8-45 every Tuesday and Thursday in ICT5 until the exam with NJO. Names taken from mock DDI.</w:t>
            </w:r>
          </w:p>
          <w:p w14:paraId="527DD133" w14:textId="32C31E86" w:rsidR="00380E04" w:rsidRPr="00524B53" w:rsidRDefault="71B79B70" w:rsidP="78BA9E9B">
            <w:pPr>
              <w:rPr>
                <w:rFonts w:eastAsia="Arial" w:cs="Arial"/>
                <w:color w:val="000000" w:themeColor="text1"/>
              </w:rPr>
            </w:pPr>
            <w:r w:rsidRPr="78BA9E9B">
              <w:rPr>
                <w:rFonts w:eastAsia="Arial" w:cs="Arial"/>
                <w:color w:val="000000" w:themeColor="text1"/>
              </w:rPr>
              <w:t xml:space="preserve">Collaboration with </w:t>
            </w:r>
            <w:proofErr w:type="spellStart"/>
            <w:r w:rsidRPr="78BA9E9B">
              <w:rPr>
                <w:rFonts w:eastAsia="Arial" w:cs="Arial"/>
                <w:color w:val="000000" w:themeColor="text1"/>
              </w:rPr>
              <w:t>Hollingworth</w:t>
            </w:r>
            <w:proofErr w:type="spellEnd"/>
            <w:r w:rsidRPr="78BA9E9B">
              <w:rPr>
                <w:rFonts w:eastAsia="Arial" w:cs="Arial"/>
                <w:color w:val="000000" w:themeColor="text1"/>
              </w:rPr>
              <w:t xml:space="preserve"> High School, led by Chris Dobbs.  - Pupil enjoyed the sessions and were more engaged in their subjects upon return to school, they will be more likely to attend extra-curricular sessions and making successful applications to college in the fields studied in the sessions. </w:t>
            </w:r>
          </w:p>
          <w:p w14:paraId="2C75AF26" w14:textId="54CC3881" w:rsidR="00380E04" w:rsidRPr="00524B53" w:rsidRDefault="71B79B70" w:rsidP="78BA9E9B">
            <w:pPr>
              <w:rPr>
                <w:rFonts w:eastAsia="Arial" w:cs="Arial"/>
                <w:color w:val="000000" w:themeColor="text1"/>
                <w:sz w:val="16"/>
                <w:szCs w:val="16"/>
              </w:rPr>
            </w:pPr>
            <w:r w:rsidRPr="78BA9E9B">
              <w:rPr>
                <w:rFonts w:eastAsia="Arial" w:cs="Arial"/>
                <w:color w:val="000000" w:themeColor="text1"/>
              </w:rPr>
              <w:t>HPA pupils involved in Careers events with DG and Manchester United Foundation with Mo.</w:t>
            </w:r>
            <w:r w:rsidRPr="78BA9E9B">
              <w:rPr>
                <w:rFonts w:ascii="Arial Nova" w:eastAsia="Arial Nova" w:hAnsi="Arial Nova" w:cs="Arial Nova"/>
                <w:b/>
                <w:bCs/>
                <w:color w:val="000000" w:themeColor="text1"/>
              </w:rPr>
              <w:t xml:space="preserve"> </w:t>
            </w:r>
            <w:r w:rsidRPr="78BA9E9B">
              <w:rPr>
                <w:rFonts w:eastAsia="Arial" w:cs="Arial"/>
                <w:color w:val="000000" w:themeColor="text1"/>
                <w:sz w:val="16"/>
                <w:szCs w:val="16"/>
              </w:rPr>
              <w:t xml:space="preserve"> </w:t>
            </w:r>
          </w:p>
          <w:p w14:paraId="052980DF" w14:textId="6A5AC6C6" w:rsidR="00380E04" w:rsidRPr="00524B53" w:rsidRDefault="71B79B70" w:rsidP="78BA9E9B">
            <w:pPr>
              <w:rPr>
                <w:rFonts w:eastAsia="Arial" w:cs="Arial"/>
                <w:color w:val="000000" w:themeColor="text1"/>
              </w:rPr>
            </w:pPr>
            <w:r w:rsidRPr="78BA9E9B">
              <w:rPr>
                <w:rFonts w:eastAsia="Arial" w:cs="Arial"/>
                <w:b/>
                <w:bCs/>
                <w:color w:val="000000" w:themeColor="text1"/>
                <w:u w:val="single"/>
              </w:rPr>
              <w:t>SEN</w:t>
            </w:r>
          </w:p>
          <w:p w14:paraId="756720A9" w14:textId="4D27B4A9" w:rsidR="00380E04" w:rsidRPr="00524B53" w:rsidRDefault="71B79B70" w:rsidP="78BA9E9B">
            <w:pPr>
              <w:rPr>
                <w:rFonts w:eastAsia="Arial" w:cs="Arial"/>
                <w:color w:val="000000" w:themeColor="text1"/>
              </w:rPr>
            </w:pPr>
            <w:r w:rsidRPr="78BA9E9B">
              <w:rPr>
                <w:rFonts w:eastAsia="Arial" w:cs="Arial"/>
                <w:color w:val="000000" w:themeColor="text1"/>
              </w:rPr>
              <w:t>Disadvantaged students who require SEN support have access to the following support and interventions:</w:t>
            </w:r>
          </w:p>
          <w:p w14:paraId="7075E7D5" w14:textId="7A42C624" w:rsidR="00380E04" w:rsidRPr="00524B53" w:rsidRDefault="71B79B70" w:rsidP="78BA9E9B">
            <w:pPr>
              <w:pStyle w:val="ListParagraph"/>
              <w:numPr>
                <w:ilvl w:val="0"/>
                <w:numId w:val="4"/>
              </w:numPr>
              <w:rPr>
                <w:rFonts w:eastAsia="Arial" w:cs="Arial"/>
                <w:color w:val="000000" w:themeColor="text1"/>
              </w:rPr>
            </w:pPr>
            <w:r w:rsidRPr="78BA9E9B">
              <w:rPr>
                <w:rFonts w:eastAsia="Arial" w:cs="Arial"/>
                <w:color w:val="000000" w:themeColor="text1"/>
              </w:rPr>
              <w:t>In class support through Curriculum Tutors and Teaching Assistants covering both students with an Education, Health and Care Plan and those students identified at SEND Support level</w:t>
            </w:r>
          </w:p>
          <w:p w14:paraId="7105981A" w14:textId="603F0ECA" w:rsidR="00380E04" w:rsidRPr="00524B53" w:rsidRDefault="71B79B70" w:rsidP="78BA9E9B">
            <w:pPr>
              <w:pStyle w:val="ListParagraph"/>
              <w:numPr>
                <w:ilvl w:val="0"/>
                <w:numId w:val="4"/>
              </w:numPr>
              <w:rPr>
                <w:rFonts w:eastAsia="Arial" w:cs="Arial"/>
                <w:color w:val="000000" w:themeColor="text1"/>
              </w:rPr>
            </w:pPr>
            <w:r w:rsidRPr="78BA9E9B">
              <w:rPr>
                <w:rFonts w:eastAsia="Arial" w:cs="Arial"/>
                <w:color w:val="000000" w:themeColor="text1"/>
              </w:rPr>
              <w:t xml:space="preserve">Assistant </w:t>
            </w:r>
            <w:proofErr w:type="spellStart"/>
            <w:r w:rsidRPr="78BA9E9B">
              <w:rPr>
                <w:rFonts w:eastAsia="Arial" w:cs="Arial"/>
                <w:color w:val="000000" w:themeColor="text1"/>
              </w:rPr>
              <w:t>SENDCo</w:t>
            </w:r>
            <w:proofErr w:type="spellEnd"/>
            <w:r w:rsidRPr="78BA9E9B">
              <w:rPr>
                <w:rFonts w:eastAsia="Arial" w:cs="Arial"/>
                <w:color w:val="000000" w:themeColor="text1"/>
              </w:rPr>
              <w:t xml:space="preserve"> and HLTAs (recently employed three HLTAs) to lead on specific SEND area of need and deliver interventions and work collaboratively with staff to support high quality teaching strategies in the classroom and that these are implemented to support students with their academic progress and emotional health and well-being</w:t>
            </w:r>
          </w:p>
          <w:p w14:paraId="504D59DC" w14:textId="2523A409" w:rsidR="00380E04" w:rsidRPr="00524B53" w:rsidRDefault="71B79B70" w:rsidP="78BA9E9B">
            <w:pPr>
              <w:pStyle w:val="ListParagraph"/>
              <w:numPr>
                <w:ilvl w:val="0"/>
                <w:numId w:val="4"/>
              </w:numPr>
              <w:rPr>
                <w:rFonts w:eastAsia="Arial" w:cs="Arial"/>
                <w:color w:val="000000" w:themeColor="text1"/>
              </w:rPr>
            </w:pPr>
            <w:r w:rsidRPr="78BA9E9B">
              <w:rPr>
                <w:rFonts w:eastAsia="Arial" w:cs="Arial"/>
                <w:color w:val="000000" w:themeColor="text1"/>
              </w:rPr>
              <w:t xml:space="preserve">Assistant </w:t>
            </w:r>
            <w:proofErr w:type="spellStart"/>
            <w:r w:rsidRPr="78BA9E9B">
              <w:rPr>
                <w:rFonts w:eastAsia="Arial" w:cs="Arial"/>
                <w:color w:val="000000" w:themeColor="text1"/>
              </w:rPr>
              <w:t>SENDCo</w:t>
            </w:r>
            <w:proofErr w:type="spellEnd"/>
            <w:r w:rsidRPr="78BA9E9B">
              <w:rPr>
                <w:rFonts w:eastAsia="Arial" w:cs="Arial"/>
                <w:color w:val="000000" w:themeColor="text1"/>
              </w:rPr>
              <w:t xml:space="preserve"> leads ASC provision within the school</w:t>
            </w:r>
          </w:p>
          <w:p w14:paraId="677A9971" w14:textId="25F23B5D" w:rsidR="00380E04" w:rsidRPr="00524B53" w:rsidRDefault="71B79B70" w:rsidP="78BA9E9B">
            <w:pPr>
              <w:pStyle w:val="ListParagraph"/>
              <w:numPr>
                <w:ilvl w:val="0"/>
                <w:numId w:val="4"/>
              </w:numPr>
              <w:rPr>
                <w:rFonts w:eastAsia="Arial" w:cs="Arial"/>
                <w:color w:val="000000" w:themeColor="text1"/>
              </w:rPr>
            </w:pPr>
            <w:r w:rsidRPr="78BA9E9B">
              <w:rPr>
                <w:rFonts w:eastAsia="Arial" w:cs="Arial"/>
                <w:color w:val="000000" w:themeColor="text1"/>
              </w:rPr>
              <w:t>Interventions running throughout the school week including:</w:t>
            </w:r>
          </w:p>
          <w:p w14:paraId="190CC089" w14:textId="386CC8AB" w:rsidR="00380E04" w:rsidRPr="00524B53" w:rsidRDefault="71B79B70" w:rsidP="78BA9E9B">
            <w:pPr>
              <w:pStyle w:val="ListParagraph"/>
              <w:numPr>
                <w:ilvl w:val="0"/>
                <w:numId w:val="4"/>
              </w:numPr>
              <w:rPr>
                <w:rFonts w:eastAsia="Arial" w:cs="Arial"/>
                <w:color w:val="000000" w:themeColor="text1"/>
              </w:rPr>
            </w:pPr>
            <w:r w:rsidRPr="78BA9E9B">
              <w:rPr>
                <w:rFonts w:eastAsia="Arial" w:cs="Arial"/>
                <w:color w:val="000000" w:themeColor="text1"/>
              </w:rPr>
              <w:t>Reading Plus</w:t>
            </w:r>
          </w:p>
          <w:p w14:paraId="67EEFB1F" w14:textId="57852011" w:rsidR="00380E04" w:rsidRPr="00524B53" w:rsidRDefault="71B79B70" w:rsidP="78BA9E9B">
            <w:pPr>
              <w:pStyle w:val="ListParagraph"/>
              <w:numPr>
                <w:ilvl w:val="0"/>
                <w:numId w:val="4"/>
              </w:numPr>
              <w:rPr>
                <w:rFonts w:eastAsia="Arial" w:cs="Arial"/>
                <w:color w:val="000000" w:themeColor="text1"/>
              </w:rPr>
            </w:pPr>
            <w:r w:rsidRPr="78BA9E9B">
              <w:rPr>
                <w:rFonts w:eastAsia="Arial" w:cs="Arial"/>
                <w:color w:val="000000" w:themeColor="text1"/>
              </w:rPr>
              <w:t>Phonics and Comprehension</w:t>
            </w:r>
          </w:p>
          <w:p w14:paraId="526595F8" w14:textId="23E2AB80" w:rsidR="00380E04" w:rsidRPr="00524B53" w:rsidRDefault="71B79B70" w:rsidP="78BA9E9B">
            <w:pPr>
              <w:pStyle w:val="ListParagraph"/>
              <w:numPr>
                <w:ilvl w:val="0"/>
                <w:numId w:val="3"/>
              </w:numPr>
              <w:rPr>
                <w:rFonts w:eastAsia="Arial" w:cs="Arial"/>
                <w:color w:val="000000" w:themeColor="text1"/>
              </w:rPr>
            </w:pPr>
            <w:r w:rsidRPr="78BA9E9B">
              <w:rPr>
                <w:rFonts w:eastAsia="Arial" w:cs="Arial"/>
                <w:color w:val="000000" w:themeColor="text1"/>
              </w:rPr>
              <w:t>Social Communication Groups</w:t>
            </w:r>
          </w:p>
          <w:p w14:paraId="27C34DD2" w14:textId="20196506" w:rsidR="00380E04" w:rsidRPr="00524B53" w:rsidRDefault="71B79B70" w:rsidP="78BA9E9B">
            <w:pPr>
              <w:pStyle w:val="ListParagraph"/>
              <w:numPr>
                <w:ilvl w:val="0"/>
                <w:numId w:val="3"/>
              </w:numPr>
              <w:rPr>
                <w:rFonts w:eastAsia="Arial" w:cs="Arial"/>
                <w:color w:val="000000" w:themeColor="text1"/>
              </w:rPr>
            </w:pPr>
            <w:r w:rsidRPr="78BA9E9B">
              <w:rPr>
                <w:rFonts w:eastAsia="Arial" w:cs="Arial"/>
                <w:color w:val="000000" w:themeColor="text1"/>
              </w:rPr>
              <w:t>Motor Skills Groups</w:t>
            </w:r>
          </w:p>
          <w:p w14:paraId="592EEB41" w14:textId="75ED39CA" w:rsidR="00380E04" w:rsidRPr="00524B53" w:rsidRDefault="71B79B70" w:rsidP="78BA9E9B">
            <w:pPr>
              <w:pStyle w:val="ListParagraph"/>
              <w:numPr>
                <w:ilvl w:val="0"/>
                <w:numId w:val="3"/>
              </w:numPr>
              <w:rPr>
                <w:rFonts w:eastAsia="Arial" w:cs="Arial"/>
                <w:color w:val="000000" w:themeColor="text1"/>
              </w:rPr>
            </w:pPr>
            <w:r w:rsidRPr="78BA9E9B">
              <w:rPr>
                <w:rFonts w:eastAsia="Arial" w:cs="Arial"/>
                <w:color w:val="000000" w:themeColor="text1"/>
              </w:rPr>
              <w:t>Mentoring sessions</w:t>
            </w:r>
          </w:p>
          <w:p w14:paraId="11D6466A" w14:textId="0C3F2531" w:rsidR="00380E04" w:rsidRPr="00524B53" w:rsidRDefault="71B79B70" w:rsidP="78BA9E9B">
            <w:pPr>
              <w:pStyle w:val="ListParagraph"/>
              <w:numPr>
                <w:ilvl w:val="0"/>
                <w:numId w:val="3"/>
              </w:numPr>
              <w:rPr>
                <w:rFonts w:eastAsia="Arial" w:cs="Arial"/>
                <w:color w:val="000000" w:themeColor="text1"/>
              </w:rPr>
            </w:pPr>
            <w:r w:rsidRPr="78BA9E9B">
              <w:rPr>
                <w:rFonts w:eastAsia="Arial" w:cs="Arial"/>
                <w:color w:val="000000" w:themeColor="text1"/>
              </w:rPr>
              <w:t>KS4 targeted intervention in academic areas</w:t>
            </w:r>
          </w:p>
          <w:p w14:paraId="32558562" w14:textId="22434DC8" w:rsidR="00380E04" w:rsidRPr="00524B53" w:rsidRDefault="71B79B70" w:rsidP="78BA9E9B">
            <w:pPr>
              <w:pStyle w:val="ListParagraph"/>
              <w:numPr>
                <w:ilvl w:val="0"/>
                <w:numId w:val="3"/>
              </w:numPr>
              <w:rPr>
                <w:rFonts w:eastAsia="Arial" w:cs="Arial"/>
                <w:color w:val="000000" w:themeColor="text1"/>
              </w:rPr>
            </w:pPr>
            <w:r w:rsidRPr="78BA9E9B">
              <w:rPr>
                <w:rFonts w:eastAsia="Arial" w:cs="Arial"/>
                <w:color w:val="000000" w:themeColor="text1"/>
              </w:rPr>
              <w:t>‘Catch up for College’ support</w:t>
            </w:r>
          </w:p>
          <w:p w14:paraId="277A9BD6" w14:textId="19379095" w:rsidR="00380E04" w:rsidRPr="00524B53" w:rsidRDefault="71B79B70" w:rsidP="78BA9E9B">
            <w:pPr>
              <w:pStyle w:val="ListParagraph"/>
              <w:numPr>
                <w:ilvl w:val="0"/>
                <w:numId w:val="3"/>
              </w:numPr>
              <w:rPr>
                <w:rFonts w:eastAsia="Arial" w:cs="Arial"/>
                <w:color w:val="000000" w:themeColor="text1"/>
              </w:rPr>
            </w:pPr>
            <w:r w:rsidRPr="78BA9E9B">
              <w:rPr>
                <w:rFonts w:eastAsia="Arial" w:cs="Arial"/>
                <w:color w:val="000000" w:themeColor="text1"/>
              </w:rPr>
              <w:t>Online Tutoring support</w:t>
            </w:r>
          </w:p>
          <w:p w14:paraId="6E7AB4BB" w14:textId="56EA9903" w:rsidR="00380E04" w:rsidRPr="00524B53" w:rsidRDefault="71B79B70" w:rsidP="78BA9E9B">
            <w:pPr>
              <w:pStyle w:val="ListParagraph"/>
              <w:numPr>
                <w:ilvl w:val="0"/>
                <w:numId w:val="3"/>
              </w:numPr>
              <w:rPr>
                <w:rFonts w:eastAsia="Arial" w:cs="Arial"/>
                <w:color w:val="000000" w:themeColor="text1"/>
              </w:rPr>
            </w:pPr>
            <w:r w:rsidRPr="78BA9E9B">
              <w:rPr>
                <w:rFonts w:eastAsia="Arial" w:cs="Arial"/>
                <w:color w:val="000000" w:themeColor="text1"/>
              </w:rPr>
              <w:t xml:space="preserve">Social time support during break and lunch </w:t>
            </w:r>
          </w:p>
          <w:p w14:paraId="5CE9C9BD" w14:textId="08C7C6E4" w:rsidR="00380E04" w:rsidRPr="00524B53" w:rsidRDefault="71B79B70" w:rsidP="78BA9E9B">
            <w:pPr>
              <w:pStyle w:val="ListParagraph"/>
              <w:numPr>
                <w:ilvl w:val="0"/>
                <w:numId w:val="3"/>
              </w:numPr>
              <w:rPr>
                <w:rFonts w:eastAsia="Arial" w:cs="Arial"/>
                <w:color w:val="000000" w:themeColor="text1"/>
              </w:rPr>
            </w:pPr>
            <w:r w:rsidRPr="78BA9E9B">
              <w:rPr>
                <w:rFonts w:eastAsia="Arial" w:cs="Arial"/>
                <w:color w:val="000000" w:themeColor="text1"/>
              </w:rPr>
              <w:t>Attendance support</w:t>
            </w:r>
          </w:p>
          <w:p w14:paraId="78893BE7" w14:textId="4E5AB9FF" w:rsidR="00380E04" w:rsidRPr="00524B53" w:rsidRDefault="00380E04" w:rsidP="78BA9E9B">
            <w:pPr>
              <w:rPr>
                <w:rFonts w:eastAsia="Arial" w:cs="Arial"/>
                <w:color w:val="000000" w:themeColor="text1"/>
              </w:rPr>
            </w:pPr>
          </w:p>
          <w:p w14:paraId="108FB89A" w14:textId="2C7522C2" w:rsidR="00380E04" w:rsidRPr="00524B53" w:rsidRDefault="00380E04" w:rsidP="78BA9E9B">
            <w:pPr>
              <w:rPr>
                <w:rFonts w:eastAsia="Arial" w:cs="Arial"/>
                <w:color w:val="000000" w:themeColor="text1"/>
              </w:rPr>
            </w:pPr>
          </w:p>
          <w:p w14:paraId="18644FBB" w14:textId="3C7AA71A" w:rsidR="00380E04" w:rsidRPr="00524B53" w:rsidRDefault="00380E04" w:rsidP="78BA9E9B">
            <w:pPr>
              <w:rPr>
                <w:rFonts w:eastAsia="Arial" w:cs="Arial"/>
                <w:color w:val="000000" w:themeColor="text1"/>
              </w:rPr>
            </w:pPr>
          </w:p>
          <w:p w14:paraId="71349DEC" w14:textId="2ECCFA05" w:rsidR="00380E04" w:rsidRPr="00524B53" w:rsidRDefault="71B79B70" w:rsidP="78BA9E9B">
            <w:pPr>
              <w:rPr>
                <w:rFonts w:eastAsia="Arial" w:cs="Arial"/>
                <w:color w:val="000000" w:themeColor="text1"/>
              </w:rPr>
            </w:pPr>
            <w:r w:rsidRPr="78BA9E9B">
              <w:rPr>
                <w:rFonts w:eastAsia="Arial" w:cs="Arial"/>
                <w:color w:val="000000" w:themeColor="text1"/>
              </w:rPr>
              <w:lastRenderedPageBreak/>
              <w:t>In addition, students requiring further intervention outside of the SEND team, we work collaboratively with external agencies to further support students with significant needs. These include:</w:t>
            </w:r>
          </w:p>
          <w:p w14:paraId="2EBF2843" w14:textId="17322ABA" w:rsidR="00380E04" w:rsidRPr="00524B53" w:rsidRDefault="71B79B70" w:rsidP="78BA9E9B">
            <w:pPr>
              <w:pStyle w:val="ListParagraph"/>
              <w:numPr>
                <w:ilvl w:val="0"/>
                <w:numId w:val="2"/>
              </w:numPr>
              <w:rPr>
                <w:rFonts w:eastAsia="Arial" w:cs="Arial"/>
                <w:color w:val="000000" w:themeColor="text1"/>
              </w:rPr>
            </w:pPr>
            <w:r w:rsidRPr="78BA9E9B">
              <w:rPr>
                <w:rFonts w:eastAsia="Arial" w:cs="Arial"/>
                <w:color w:val="000000" w:themeColor="text1"/>
              </w:rPr>
              <w:t>Educational Psychologist</w:t>
            </w:r>
          </w:p>
          <w:p w14:paraId="612ADE37" w14:textId="7E909F86" w:rsidR="00380E04" w:rsidRPr="00524B53" w:rsidRDefault="71B79B70" w:rsidP="78BA9E9B">
            <w:pPr>
              <w:pStyle w:val="ListParagraph"/>
              <w:numPr>
                <w:ilvl w:val="0"/>
                <w:numId w:val="2"/>
              </w:numPr>
              <w:rPr>
                <w:rFonts w:eastAsia="Arial" w:cs="Arial"/>
                <w:color w:val="000000" w:themeColor="text1"/>
              </w:rPr>
            </w:pPr>
            <w:r w:rsidRPr="78BA9E9B">
              <w:rPr>
                <w:rFonts w:eastAsia="Arial" w:cs="Arial"/>
                <w:color w:val="000000" w:themeColor="text1"/>
              </w:rPr>
              <w:t>Rochdale Additional Needs Team</w:t>
            </w:r>
          </w:p>
          <w:p w14:paraId="16716465" w14:textId="15125B75" w:rsidR="00380E04" w:rsidRPr="00524B53" w:rsidRDefault="71B79B70" w:rsidP="78BA9E9B">
            <w:pPr>
              <w:pStyle w:val="ListParagraph"/>
              <w:numPr>
                <w:ilvl w:val="0"/>
                <w:numId w:val="2"/>
              </w:numPr>
              <w:rPr>
                <w:rFonts w:eastAsia="Arial" w:cs="Arial"/>
                <w:color w:val="000000" w:themeColor="text1"/>
              </w:rPr>
            </w:pPr>
            <w:r w:rsidRPr="78BA9E9B">
              <w:rPr>
                <w:rFonts w:eastAsia="Arial" w:cs="Arial"/>
                <w:color w:val="000000" w:themeColor="text1"/>
              </w:rPr>
              <w:t>School based Speech and Language Therapist</w:t>
            </w:r>
          </w:p>
          <w:p w14:paraId="2A63ED6A" w14:textId="4F52E09F" w:rsidR="00380E04" w:rsidRPr="00524B53" w:rsidRDefault="71B79B70" w:rsidP="78BA9E9B">
            <w:pPr>
              <w:pStyle w:val="ListParagraph"/>
              <w:numPr>
                <w:ilvl w:val="0"/>
                <w:numId w:val="1"/>
              </w:numPr>
              <w:rPr>
                <w:rFonts w:eastAsia="Arial" w:cs="Arial"/>
                <w:color w:val="000000" w:themeColor="text1"/>
              </w:rPr>
            </w:pPr>
            <w:r w:rsidRPr="78BA9E9B">
              <w:rPr>
                <w:rFonts w:eastAsia="Arial" w:cs="Arial"/>
                <w:color w:val="000000" w:themeColor="text1"/>
              </w:rPr>
              <w:t>School Counsellor</w:t>
            </w:r>
          </w:p>
          <w:p w14:paraId="3EE4D306" w14:textId="350D6277" w:rsidR="00380E04" w:rsidRPr="00524B53" w:rsidRDefault="71B79B70" w:rsidP="78BA9E9B">
            <w:pPr>
              <w:pStyle w:val="ListParagraph"/>
              <w:numPr>
                <w:ilvl w:val="0"/>
                <w:numId w:val="1"/>
              </w:numPr>
              <w:rPr>
                <w:rFonts w:eastAsia="Arial" w:cs="Arial"/>
                <w:color w:val="000000" w:themeColor="text1"/>
              </w:rPr>
            </w:pPr>
            <w:r w:rsidRPr="78BA9E9B">
              <w:rPr>
                <w:rFonts w:eastAsia="Arial" w:cs="Arial"/>
                <w:color w:val="000000" w:themeColor="text1"/>
              </w:rPr>
              <w:t>Occupational Therapy Team</w:t>
            </w:r>
          </w:p>
          <w:p w14:paraId="67477C6F" w14:textId="122E2BAD" w:rsidR="00380E04" w:rsidRPr="00524B53" w:rsidRDefault="71B79B70" w:rsidP="78BA9E9B">
            <w:pPr>
              <w:pStyle w:val="ListParagraph"/>
              <w:numPr>
                <w:ilvl w:val="0"/>
                <w:numId w:val="1"/>
              </w:numPr>
              <w:rPr>
                <w:rFonts w:eastAsia="Arial" w:cs="Arial"/>
                <w:color w:val="000000" w:themeColor="text1"/>
              </w:rPr>
            </w:pPr>
            <w:r w:rsidRPr="78BA9E9B">
              <w:rPr>
                <w:rFonts w:eastAsia="Arial" w:cs="Arial"/>
                <w:color w:val="000000" w:themeColor="text1"/>
              </w:rPr>
              <w:t>CAMHS and #Thrive</w:t>
            </w:r>
          </w:p>
          <w:p w14:paraId="2497EF84" w14:textId="0A5F3D51" w:rsidR="00380E04" w:rsidRPr="00524B53" w:rsidRDefault="71B79B70" w:rsidP="78BA9E9B">
            <w:pPr>
              <w:rPr>
                <w:rFonts w:eastAsia="Arial" w:cs="Arial"/>
                <w:color w:val="000000" w:themeColor="text1"/>
              </w:rPr>
            </w:pPr>
            <w:r w:rsidRPr="78BA9E9B">
              <w:rPr>
                <w:rFonts w:eastAsia="Arial" w:cs="Arial"/>
                <w:color w:val="000000" w:themeColor="text1"/>
              </w:rPr>
              <w:t>The above SEND offer is in place to support our disadvantaged students with the aim of closing the gap between their progress and that of their peers.</w:t>
            </w:r>
          </w:p>
          <w:p w14:paraId="001B05AA" w14:textId="756D4623" w:rsidR="00380E04" w:rsidRPr="00631321" w:rsidRDefault="71B79B70" w:rsidP="78BA9E9B">
            <w:pPr>
              <w:rPr>
                <w:rFonts w:eastAsia="Arial" w:cs="Arial"/>
                <w:color w:val="000000" w:themeColor="text1"/>
              </w:rPr>
            </w:pPr>
            <w:r w:rsidRPr="78BA9E9B">
              <w:rPr>
                <w:rFonts w:eastAsia="Arial" w:cs="Arial"/>
                <w:color w:val="000000" w:themeColor="text1"/>
              </w:rPr>
              <w:t>The average Progress 8 for PP students with SEND is –0.86 and for non- PP students with SEND –0.92 (7.6% of non-PP students have SEND, but 16.3% of PP students have SEND) - This shows the strategies listed above have had a positive impact on progress overall</w:t>
            </w:r>
          </w:p>
        </w:tc>
      </w:tr>
    </w:tbl>
    <w:p w14:paraId="19D6A809" w14:textId="3C41CBDC" w:rsidR="45358485" w:rsidRDefault="45358485" w:rsidP="45358485">
      <w:pPr>
        <w:pStyle w:val="Heading2"/>
        <w:spacing w:before="600"/>
      </w:pPr>
    </w:p>
    <w:p w14:paraId="48C77593" w14:textId="77777777" w:rsidR="001425E6" w:rsidRDefault="00891140">
      <w:pPr>
        <w:pStyle w:val="Heading2"/>
        <w:spacing w:before="600"/>
      </w:pPr>
      <w:r>
        <w:t>Externally provided programmes</w:t>
      </w:r>
    </w:p>
    <w:p w14:paraId="2F0BBCD7" w14:textId="77777777" w:rsidR="001425E6" w:rsidRDefault="00891140">
      <w:pPr>
        <w:rPr>
          <w:i/>
          <w:iCs/>
        </w:rPr>
      </w:pPr>
      <w:r>
        <w:rPr>
          <w:i/>
          <w:iCs/>
        </w:rPr>
        <w:t>Please include the names of any non-</w:t>
      </w:r>
      <w:proofErr w:type="spellStart"/>
      <w:r>
        <w:rPr>
          <w:i/>
          <w:iCs/>
        </w:rPr>
        <w:t>DfE</w:t>
      </w:r>
      <w:proofErr w:type="spellEnd"/>
      <w:r>
        <w:rPr>
          <w:i/>
          <w:iCs/>
        </w:rPr>
        <w:t xml:space="preserve"> programmes that you purchased in the previous academic year. This will help the Department for Education identify which ones are popular in England</w:t>
      </w:r>
    </w:p>
    <w:tbl>
      <w:tblPr>
        <w:tblW w:w="10003" w:type="dxa"/>
        <w:tblCellMar>
          <w:left w:w="10" w:type="dxa"/>
          <w:right w:w="10" w:type="dxa"/>
        </w:tblCellMar>
        <w:tblLook w:val="04A0" w:firstRow="1" w:lastRow="0" w:firstColumn="1" w:lastColumn="0" w:noHBand="0" w:noVBand="1"/>
      </w:tblPr>
      <w:tblGrid>
        <w:gridCol w:w="1995"/>
        <w:gridCol w:w="8008"/>
      </w:tblGrid>
      <w:tr w:rsidR="001425E6" w14:paraId="45A81B27" w14:textId="77777777" w:rsidTr="45358485">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0D265773" w14:textId="77777777" w:rsidR="001425E6" w:rsidRDefault="00891140">
            <w:pPr>
              <w:pStyle w:val="TableHeader"/>
              <w:jc w:val="left"/>
            </w:pPr>
            <w:r>
              <w:t>Programme</w:t>
            </w:r>
          </w:p>
        </w:tc>
        <w:tc>
          <w:tcPr>
            <w:tcW w:w="80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57BA7D9E" w14:textId="77777777" w:rsidR="001425E6" w:rsidRDefault="00891140">
            <w:pPr>
              <w:pStyle w:val="TableHeader"/>
              <w:jc w:val="left"/>
            </w:pPr>
            <w:r>
              <w:t>Provider</w:t>
            </w:r>
          </w:p>
        </w:tc>
      </w:tr>
      <w:tr w:rsidR="001425E6" w14:paraId="44E871BC" w14:textId="77777777" w:rsidTr="45358485">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4A5D23" w14:textId="7FCE6F34" w:rsidR="001425E6" w:rsidRDefault="3B642282">
            <w:pPr>
              <w:pStyle w:val="TableRow"/>
            </w:pPr>
            <w:r>
              <w:t>MUF</w:t>
            </w:r>
          </w:p>
        </w:tc>
        <w:tc>
          <w:tcPr>
            <w:tcW w:w="80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610EB" w14:textId="3219BFC4" w:rsidR="001425E6" w:rsidRDefault="00C92705" w:rsidP="45358485">
            <w:pPr>
              <w:pStyle w:val="TableRowCentered"/>
              <w:jc w:val="left"/>
              <w:rPr>
                <w:sz w:val="22"/>
                <w:szCs w:val="22"/>
              </w:rPr>
            </w:pPr>
            <w:hyperlink r:id="rId41">
              <w:r w:rsidR="63518A55" w:rsidRPr="45358485">
                <w:rPr>
                  <w:rStyle w:val="Hyperlink"/>
                  <w:sz w:val="22"/>
                  <w:szCs w:val="22"/>
                </w:rPr>
                <w:t>Manchester United Foundation - Engage. Inspire. Unite. (mufoundation.org)</w:t>
              </w:r>
            </w:hyperlink>
          </w:p>
        </w:tc>
      </w:tr>
      <w:tr w:rsidR="001425E6" w14:paraId="637805D2" w14:textId="77777777" w:rsidTr="45358485">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3F29E8" w14:textId="72F363DA" w:rsidR="001425E6" w:rsidRDefault="63518A55">
            <w:pPr>
              <w:pStyle w:val="TableRow"/>
            </w:pPr>
            <w:r>
              <w:t>Reading Plus</w:t>
            </w:r>
          </w:p>
        </w:tc>
        <w:tc>
          <w:tcPr>
            <w:tcW w:w="80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B4B86" w14:textId="0A6740E7" w:rsidR="001425E6" w:rsidRDefault="00C92705" w:rsidP="45358485">
            <w:pPr>
              <w:pStyle w:val="TableRowCentered"/>
              <w:jc w:val="left"/>
              <w:rPr>
                <w:sz w:val="22"/>
                <w:szCs w:val="22"/>
              </w:rPr>
            </w:pPr>
            <w:hyperlink r:id="rId42">
              <w:r w:rsidR="63518A55" w:rsidRPr="45358485">
                <w:rPr>
                  <w:rStyle w:val="Hyperlink"/>
                  <w:sz w:val="22"/>
                  <w:szCs w:val="22"/>
                </w:rPr>
                <w:t>Reading Plus - Adaptive Literacy Program - Hybrid Learning</w:t>
              </w:r>
            </w:hyperlink>
          </w:p>
        </w:tc>
      </w:tr>
      <w:tr w:rsidR="45358485" w14:paraId="3A2EA5C2" w14:textId="77777777" w:rsidTr="45358485">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3EA5C7" w14:textId="7E21C048" w:rsidR="6A1348AE" w:rsidRDefault="6A1348AE" w:rsidP="45358485">
            <w:pPr>
              <w:pStyle w:val="TableRow"/>
            </w:pPr>
            <w:r>
              <w:t>Century</w:t>
            </w:r>
          </w:p>
        </w:tc>
        <w:tc>
          <w:tcPr>
            <w:tcW w:w="80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DB52FC" w14:textId="0C038034" w:rsidR="6A1348AE" w:rsidRDefault="00C92705" w:rsidP="45358485">
            <w:pPr>
              <w:pStyle w:val="TableRowCentered"/>
              <w:jc w:val="left"/>
            </w:pPr>
            <w:hyperlink r:id="rId43">
              <w:r w:rsidR="6A1348AE" w:rsidRPr="45358485">
                <w:rPr>
                  <w:rStyle w:val="Hyperlink"/>
                </w:rPr>
                <w:t>CENTURY | Online Learning | English, Maths and Science</w:t>
              </w:r>
            </w:hyperlink>
          </w:p>
        </w:tc>
      </w:tr>
      <w:tr w:rsidR="45358485" w14:paraId="5369E882" w14:textId="77777777" w:rsidTr="45358485">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4E9704" w14:textId="4C6F5EFB" w:rsidR="6A1348AE" w:rsidRDefault="6A1348AE" w:rsidP="45358485">
            <w:pPr>
              <w:pStyle w:val="TableRow"/>
            </w:pPr>
            <w:proofErr w:type="spellStart"/>
            <w:r>
              <w:t>Languagenut</w:t>
            </w:r>
            <w:proofErr w:type="spellEnd"/>
          </w:p>
        </w:tc>
        <w:tc>
          <w:tcPr>
            <w:tcW w:w="80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6C34DF" w14:textId="3D064222" w:rsidR="6A1348AE" w:rsidRDefault="00C92705" w:rsidP="45358485">
            <w:pPr>
              <w:pStyle w:val="TableRowCentered"/>
              <w:jc w:val="left"/>
            </w:pPr>
            <w:hyperlink r:id="rId44">
              <w:proofErr w:type="spellStart"/>
              <w:r w:rsidR="6A1348AE" w:rsidRPr="45358485">
                <w:rPr>
                  <w:rStyle w:val="Hyperlink"/>
                </w:rPr>
                <w:t>Languagenut</w:t>
              </w:r>
              <w:proofErr w:type="spellEnd"/>
              <w:r w:rsidR="6A1348AE" w:rsidRPr="45358485">
                <w:rPr>
                  <w:rStyle w:val="Hyperlink"/>
                </w:rPr>
                <w:t xml:space="preserve"> | Digital Language Resources for Schools</w:t>
              </w:r>
            </w:hyperlink>
          </w:p>
        </w:tc>
      </w:tr>
      <w:tr w:rsidR="45358485" w14:paraId="3F901218" w14:textId="77777777" w:rsidTr="45358485">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EE4AA2" w14:textId="0C7EB4D3" w:rsidR="5E5FABEE" w:rsidRDefault="5E5FABEE" w:rsidP="45358485">
            <w:pPr>
              <w:pStyle w:val="TableRow"/>
            </w:pPr>
            <w:proofErr w:type="spellStart"/>
            <w:r>
              <w:t>Mathswatch</w:t>
            </w:r>
            <w:proofErr w:type="spellEnd"/>
          </w:p>
        </w:tc>
        <w:tc>
          <w:tcPr>
            <w:tcW w:w="80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673210" w14:textId="1F3F8211" w:rsidR="5E5FABEE" w:rsidRDefault="00C92705" w:rsidP="45358485">
            <w:pPr>
              <w:pStyle w:val="TableRowCentered"/>
              <w:jc w:val="left"/>
            </w:pPr>
            <w:hyperlink r:id="rId45">
              <w:proofErr w:type="spellStart"/>
              <w:r w:rsidR="5E5FABEE" w:rsidRPr="45358485">
                <w:rPr>
                  <w:rStyle w:val="Hyperlink"/>
                </w:rPr>
                <w:t>MathsWatch</w:t>
              </w:r>
              <w:proofErr w:type="spellEnd"/>
            </w:hyperlink>
          </w:p>
        </w:tc>
      </w:tr>
      <w:bookmarkEnd w:id="14"/>
      <w:bookmarkEnd w:id="15"/>
      <w:bookmarkEnd w:id="16"/>
    </w:tbl>
    <w:p w14:paraId="4DB3B677" w14:textId="6F2294CA" w:rsidR="45358485" w:rsidRDefault="45358485" w:rsidP="45358485">
      <w:pPr>
        <w:rPr>
          <w:rFonts w:eastAsia="Arial" w:cs="Arial"/>
        </w:rPr>
      </w:pPr>
    </w:p>
    <w:sectPr w:rsidR="45358485">
      <w:footerReference w:type="default" r:id="rId46"/>
      <w:pgSz w:w="11906" w:h="16838"/>
      <w:pgMar w:top="1134" w:right="864" w:bottom="1134" w:left="1134" w:header="709" w:footer="709" w:gutter="0"/>
      <w:cols w:space="72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362CE" w14:textId="77777777" w:rsidR="00C92705" w:rsidRDefault="00C92705">
      <w:pPr>
        <w:spacing w:after="0" w:line="240" w:lineRule="auto"/>
      </w:pPr>
      <w:r>
        <w:separator/>
      </w:r>
    </w:p>
  </w:endnote>
  <w:endnote w:type="continuationSeparator" w:id="0">
    <w:p w14:paraId="2AF4FA71" w14:textId="77777777" w:rsidR="00C92705" w:rsidRDefault="00C92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Nov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23246" w14:textId="6B53AEFD" w:rsidR="00C92705" w:rsidRDefault="00C92705">
    <w:pPr>
      <w:pStyle w:val="Footer"/>
      <w:ind w:firstLine="4513"/>
    </w:pPr>
    <w:r>
      <w:fldChar w:fldCharType="begin"/>
    </w:r>
    <w:r>
      <w:instrText xml:space="preserve"> PAGE </w:instrText>
    </w:r>
    <w:r>
      <w:fldChar w:fldCharType="separate"/>
    </w:r>
    <w:r w:rsidR="00CB15F2">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70955" w14:textId="77777777" w:rsidR="00C92705" w:rsidRDefault="00C92705">
      <w:pPr>
        <w:spacing w:after="0" w:line="240" w:lineRule="auto"/>
      </w:pPr>
      <w:r>
        <w:separator/>
      </w:r>
    </w:p>
  </w:footnote>
  <w:footnote w:type="continuationSeparator" w:id="0">
    <w:p w14:paraId="5CA1DFCD" w14:textId="77777777" w:rsidR="00C92705" w:rsidRDefault="00C92705">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eND97I/YWc07c1" id="r33SOKb1"/>
    <int:WordHash hashCode="LfcTtbga2f1RMZ" id="PgD4CCV8"/>
  </int:Manifest>
  <int:Observations>
    <int:Content id="r33SOKb1">
      <int:Rejection type="AugLoop_Text_Critique"/>
    </int:Content>
    <int:Content id="PgD4CCV8">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AB8"/>
    <w:multiLevelType w:val="hybridMultilevel"/>
    <w:tmpl w:val="18363D3E"/>
    <w:lvl w:ilvl="0" w:tplc="08090001">
      <w:start w:val="1"/>
      <w:numFmt w:val="bullet"/>
      <w:lvlText w:val=""/>
      <w:lvlJc w:val="left"/>
      <w:pPr>
        <w:ind w:left="-1377" w:hanging="360"/>
      </w:pPr>
      <w:rPr>
        <w:rFonts w:ascii="Symbol" w:hAnsi="Symbol" w:hint="default"/>
      </w:rPr>
    </w:lvl>
    <w:lvl w:ilvl="1" w:tplc="08090003">
      <w:start w:val="1"/>
      <w:numFmt w:val="bullet"/>
      <w:lvlText w:val="o"/>
      <w:lvlJc w:val="left"/>
      <w:pPr>
        <w:ind w:left="-657" w:hanging="360"/>
      </w:pPr>
      <w:rPr>
        <w:rFonts w:ascii="Courier New" w:hAnsi="Courier New" w:cs="Courier New" w:hint="default"/>
      </w:rPr>
    </w:lvl>
    <w:lvl w:ilvl="2" w:tplc="08090005">
      <w:start w:val="1"/>
      <w:numFmt w:val="bullet"/>
      <w:lvlText w:val=""/>
      <w:lvlJc w:val="left"/>
      <w:pPr>
        <w:ind w:left="63" w:hanging="360"/>
      </w:pPr>
      <w:rPr>
        <w:rFonts w:ascii="Wingdings" w:hAnsi="Wingdings" w:hint="default"/>
      </w:rPr>
    </w:lvl>
    <w:lvl w:ilvl="3" w:tplc="08090001">
      <w:start w:val="1"/>
      <w:numFmt w:val="bullet"/>
      <w:lvlText w:val=""/>
      <w:lvlJc w:val="left"/>
      <w:pPr>
        <w:ind w:left="783" w:hanging="360"/>
      </w:pPr>
      <w:rPr>
        <w:rFonts w:ascii="Symbol" w:hAnsi="Symbol" w:hint="default"/>
      </w:rPr>
    </w:lvl>
    <w:lvl w:ilvl="4" w:tplc="08090003">
      <w:start w:val="1"/>
      <w:numFmt w:val="bullet"/>
      <w:lvlText w:val="o"/>
      <w:lvlJc w:val="left"/>
      <w:pPr>
        <w:ind w:left="1503" w:hanging="360"/>
      </w:pPr>
      <w:rPr>
        <w:rFonts w:ascii="Courier New" w:hAnsi="Courier New" w:cs="Courier New" w:hint="default"/>
      </w:rPr>
    </w:lvl>
    <w:lvl w:ilvl="5" w:tplc="08090005">
      <w:start w:val="1"/>
      <w:numFmt w:val="bullet"/>
      <w:lvlText w:val=""/>
      <w:lvlJc w:val="left"/>
      <w:pPr>
        <w:ind w:left="2223" w:hanging="360"/>
      </w:pPr>
      <w:rPr>
        <w:rFonts w:ascii="Wingdings" w:hAnsi="Wingdings" w:hint="default"/>
      </w:rPr>
    </w:lvl>
    <w:lvl w:ilvl="6" w:tplc="08090001">
      <w:start w:val="1"/>
      <w:numFmt w:val="bullet"/>
      <w:lvlText w:val=""/>
      <w:lvlJc w:val="left"/>
      <w:pPr>
        <w:ind w:left="2943" w:hanging="360"/>
      </w:pPr>
      <w:rPr>
        <w:rFonts w:ascii="Symbol" w:hAnsi="Symbol" w:hint="default"/>
      </w:rPr>
    </w:lvl>
    <w:lvl w:ilvl="7" w:tplc="08090003">
      <w:start w:val="1"/>
      <w:numFmt w:val="bullet"/>
      <w:lvlText w:val="o"/>
      <w:lvlJc w:val="left"/>
      <w:pPr>
        <w:ind w:left="3663" w:hanging="360"/>
      </w:pPr>
      <w:rPr>
        <w:rFonts w:ascii="Courier New" w:hAnsi="Courier New" w:cs="Courier New" w:hint="default"/>
      </w:rPr>
    </w:lvl>
    <w:lvl w:ilvl="8" w:tplc="08090005">
      <w:start w:val="1"/>
      <w:numFmt w:val="bullet"/>
      <w:lvlText w:val=""/>
      <w:lvlJc w:val="left"/>
      <w:pPr>
        <w:ind w:left="4383" w:hanging="360"/>
      </w:pPr>
      <w:rPr>
        <w:rFonts w:ascii="Wingdings" w:hAnsi="Wingdings" w:hint="default"/>
      </w:rPr>
    </w:lvl>
  </w:abstractNum>
  <w:abstractNum w:abstractNumId="1" w15:restartNumberingAfterBreak="0">
    <w:nsid w:val="06440104"/>
    <w:multiLevelType w:val="hybridMultilevel"/>
    <w:tmpl w:val="56A430EA"/>
    <w:lvl w:ilvl="0" w:tplc="E7C4D3EA">
      <w:start w:val="1"/>
      <w:numFmt w:val="bullet"/>
      <w:lvlText w:val=""/>
      <w:lvlJc w:val="left"/>
      <w:pPr>
        <w:ind w:left="720" w:hanging="360"/>
      </w:pPr>
      <w:rPr>
        <w:rFonts w:ascii="Symbol" w:hAnsi="Symbol" w:hint="default"/>
      </w:rPr>
    </w:lvl>
    <w:lvl w:ilvl="1" w:tplc="7310BACC">
      <w:start w:val="1"/>
      <w:numFmt w:val="bullet"/>
      <w:lvlText w:val="o"/>
      <w:lvlJc w:val="left"/>
      <w:pPr>
        <w:ind w:left="1440" w:hanging="360"/>
      </w:pPr>
      <w:rPr>
        <w:rFonts w:ascii="Courier New" w:hAnsi="Courier New" w:hint="default"/>
      </w:rPr>
    </w:lvl>
    <w:lvl w:ilvl="2" w:tplc="D898F5B2">
      <w:start w:val="1"/>
      <w:numFmt w:val="bullet"/>
      <w:lvlText w:val=""/>
      <w:lvlJc w:val="left"/>
      <w:pPr>
        <w:ind w:left="2160" w:hanging="360"/>
      </w:pPr>
      <w:rPr>
        <w:rFonts w:ascii="Wingdings" w:hAnsi="Wingdings" w:hint="default"/>
      </w:rPr>
    </w:lvl>
    <w:lvl w:ilvl="3" w:tplc="3438AE3C">
      <w:start w:val="1"/>
      <w:numFmt w:val="bullet"/>
      <w:lvlText w:val=""/>
      <w:lvlJc w:val="left"/>
      <w:pPr>
        <w:ind w:left="2880" w:hanging="360"/>
      </w:pPr>
      <w:rPr>
        <w:rFonts w:ascii="Symbol" w:hAnsi="Symbol" w:hint="default"/>
      </w:rPr>
    </w:lvl>
    <w:lvl w:ilvl="4" w:tplc="A288DEDC">
      <w:start w:val="1"/>
      <w:numFmt w:val="bullet"/>
      <w:lvlText w:val="o"/>
      <w:lvlJc w:val="left"/>
      <w:pPr>
        <w:ind w:left="3600" w:hanging="360"/>
      </w:pPr>
      <w:rPr>
        <w:rFonts w:ascii="Courier New" w:hAnsi="Courier New" w:hint="default"/>
      </w:rPr>
    </w:lvl>
    <w:lvl w:ilvl="5" w:tplc="23A4BF3A">
      <w:start w:val="1"/>
      <w:numFmt w:val="bullet"/>
      <w:lvlText w:val=""/>
      <w:lvlJc w:val="left"/>
      <w:pPr>
        <w:ind w:left="4320" w:hanging="360"/>
      </w:pPr>
      <w:rPr>
        <w:rFonts w:ascii="Wingdings" w:hAnsi="Wingdings" w:hint="default"/>
      </w:rPr>
    </w:lvl>
    <w:lvl w:ilvl="6" w:tplc="94029DC4">
      <w:start w:val="1"/>
      <w:numFmt w:val="bullet"/>
      <w:lvlText w:val=""/>
      <w:lvlJc w:val="left"/>
      <w:pPr>
        <w:ind w:left="5040" w:hanging="360"/>
      </w:pPr>
      <w:rPr>
        <w:rFonts w:ascii="Symbol" w:hAnsi="Symbol" w:hint="default"/>
      </w:rPr>
    </w:lvl>
    <w:lvl w:ilvl="7" w:tplc="09BCD324">
      <w:start w:val="1"/>
      <w:numFmt w:val="bullet"/>
      <w:lvlText w:val="o"/>
      <w:lvlJc w:val="left"/>
      <w:pPr>
        <w:ind w:left="5760" w:hanging="360"/>
      </w:pPr>
      <w:rPr>
        <w:rFonts w:ascii="Courier New" w:hAnsi="Courier New" w:hint="default"/>
      </w:rPr>
    </w:lvl>
    <w:lvl w:ilvl="8" w:tplc="A9246F54">
      <w:start w:val="1"/>
      <w:numFmt w:val="bullet"/>
      <w:lvlText w:val=""/>
      <w:lvlJc w:val="left"/>
      <w:pPr>
        <w:ind w:left="6480" w:hanging="360"/>
      </w:pPr>
      <w:rPr>
        <w:rFonts w:ascii="Wingdings" w:hAnsi="Wingdings" w:hint="default"/>
      </w:rPr>
    </w:lvl>
  </w:abstractNum>
  <w:abstractNum w:abstractNumId="2" w15:restartNumberingAfterBreak="0">
    <w:nsid w:val="13240479"/>
    <w:multiLevelType w:val="multilevel"/>
    <w:tmpl w:val="9374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60209B3"/>
    <w:multiLevelType w:val="multilevel"/>
    <w:tmpl w:val="8FD8FE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62D7EE0"/>
    <w:multiLevelType w:val="hybridMultilevel"/>
    <w:tmpl w:val="34840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0FB85"/>
    <w:multiLevelType w:val="hybridMultilevel"/>
    <w:tmpl w:val="4E7C44AE"/>
    <w:lvl w:ilvl="0" w:tplc="38BCF00C">
      <w:start w:val="1"/>
      <w:numFmt w:val="bullet"/>
      <w:lvlText w:val=""/>
      <w:lvlJc w:val="left"/>
      <w:pPr>
        <w:ind w:left="720" w:hanging="360"/>
      </w:pPr>
      <w:rPr>
        <w:rFonts w:ascii="Symbol" w:hAnsi="Symbol" w:hint="default"/>
      </w:rPr>
    </w:lvl>
    <w:lvl w:ilvl="1" w:tplc="9AD67B6E">
      <w:start w:val="1"/>
      <w:numFmt w:val="bullet"/>
      <w:lvlText w:val="o"/>
      <w:lvlJc w:val="left"/>
      <w:pPr>
        <w:ind w:left="1440" w:hanging="360"/>
      </w:pPr>
      <w:rPr>
        <w:rFonts w:ascii="Courier New" w:hAnsi="Courier New" w:hint="default"/>
      </w:rPr>
    </w:lvl>
    <w:lvl w:ilvl="2" w:tplc="D17E4650">
      <w:start w:val="1"/>
      <w:numFmt w:val="bullet"/>
      <w:lvlText w:val=""/>
      <w:lvlJc w:val="left"/>
      <w:pPr>
        <w:ind w:left="2160" w:hanging="360"/>
      </w:pPr>
      <w:rPr>
        <w:rFonts w:ascii="Wingdings" w:hAnsi="Wingdings" w:hint="default"/>
      </w:rPr>
    </w:lvl>
    <w:lvl w:ilvl="3" w:tplc="C5001D04">
      <w:start w:val="1"/>
      <w:numFmt w:val="bullet"/>
      <w:lvlText w:val=""/>
      <w:lvlJc w:val="left"/>
      <w:pPr>
        <w:ind w:left="2880" w:hanging="360"/>
      </w:pPr>
      <w:rPr>
        <w:rFonts w:ascii="Symbol" w:hAnsi="Symbol" w:hint="default"/>
      </w:rPr>
    </w:lvl>
    <w:lvl w:ilvl="4" w:tplc="785CEDF6">
      <w:start w:val="1"/>
      <w:numFmt w:val="bullet"/>
      <w:lvlText w:val="o"/>
      <w:lvlJc w:val="left"/>
      <w:pPr>
        <w:ind w:left="3600" w:hanging="360"/>
      </w:pPr>
      <w:rPr>
        <w:rFonts w:ascii="Courier New" w:hAnsi="Courier New" w:hint="default"/>
      </w:rPr>
    </w:lvl>
    <w:lvl w:ilvl="5" w:tplc="B3FAF924">
      <w:start w:val="1"/>
      <w:numFmt w:val="bullet"/>
      <w:lvlText w:val=""/>
      <w:lvlJc w:val="left"/>
      <w:pPr>
        <w:ind w:left="4320" w:hanging="360"/>
      </w:pPr>
      <w:rPr>
        <w:rFonts w:ascii="Wingdings" w:hAnsi="Wingdings" w:hint="default"/>
      </w:rPr>
    </w:lvl>
    <w:lvl w:ilvl="6" w:tplc="601C94B2">
      <w:start w:val="1"/>
      <w:numFmt w:val="bullet"/>
      <w:lvlText w:val=""/>
      <w:lvlJc w:val="left"/>
      <w:pPr>
        <w:ind w:left="5040" w:hanging="360"/>
      </w:pPr>
      <w:rPr>
        <w:rFonts w:ascii="Symbol" w:hAnsi="Symbol" w:hint="default"/>
      </w:rPr>
    </w:lvl>
    <w:lvl w:ilvl="7" w:tplc="0F3006DA">
      <w:start w:val="1"/>
      <w:numFmt w:val="bullet"/>
      <w:lvlText w:val="o"/>
      <w:lvlJc w:val="left"/>
      <w:pPr>
        <w:ind w:left="5760" w:hanging="360"/>
      </w:pPr>
      <w:rPr>
        <w:rFonts w:ascii="Courier New" w:hAnsi="Courier New" w:hint="default"/>
      </w:rPr>
    </w:lvl>
    <w:lvl w:ilvl="8" w:tplc="3C608B96">
      <w:start w:val="1"/>
      <w:numFmt w:val="bullet"/>
      <w:lvlText w:val=""/>
      <w:lvlJc w:val="left"/>
      <w:pPr>
        <w:ind w:left="6480" w:hanging="360"/>
      </w:pPr>
      <w:rPr>
        <w:rFonts w:ascii="Wingdings" w:hAnsi="Wingdings" w:hint="default"/>
      </w:rPr>
    </w:lvl>
  </w:abstractNum>
  <w:abstractNum w:abstractNumId="7" w15:restartNumberingAfterBreak="0">
    <w:nsid w:val="1F234528"/>
    <w:multiLevelType w:val="multilevel"/>
    <w:tmpl w:val="85FEF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95A189"/>
    <w:multiLevelType w:val="hybridMultilevel"/>
    <w:tmpl w:val="73CCCF4A"/>
    <w:lvl w:ilvl="0" w:tplc="DF347F4A">
      <w:start w:val="1"/>
      <w:numFmt w:val="bullet"/>
      <w:lvlText w:val="-"/>
      <w:lvlJc w:val="left"/>
      <w:pPr>
        <w:ind w:left="720" w:hanging="360"/>
      </w:pPr>
      <w:rPr>
        <w:rFonts w:ascii="Calibri" w:hAnsi="Calibri" w:hint="default"/>
      </w:rPr>
    </w:lvl>
    <w:lvl w:ilvl="1" w:tplc="AC12B948">
      <w:start w:val="1"/>
      <w:numFmt w:val="bullet"/>
      <w:lvlText w:val="o"/>
      <w:lvlJc w:val="left"/>
      <w:pPr>
        <w:ind w:left="1440" w:hanging="360"/>
      </w:pPr>
      <w:rPr>
        <w:rFonts w:ascii="Courier New" w:hAnsi="Courier New" w:hint="default"/>
      </w:rPr>
    </w:lvl>
    <w:lvl w:ilvl="2" w:tplc="88047FE2">
      <w:start w:val="1"/>
      <w:numFmt w:val="bullet"/>
      <w:lvlText w:val=""/>
      <w:lvlJc w:val="left"/>
      <w:pPr>
        <w:ind w:left="2160" w:hanging="360"/>
      </w:pPr>
      <w:rPr>
        <w:rFonts w:ascii="Wingdings" w:hAnsi="Wingdings" w:hint="default"/>
      </w:rPr>
    </w:lvl>
    <w:lvl w:ilvl="3" w:tplc="986C1330">
      <w:start w:val="1"/>
      <w:numFmt w:val="bullet"/>
      <w:lvlText w:val=""/>
      <w:lvlJc w:val="left"/>
      <w:pPr>
        <w:ind w:left="2880" w:hanging="360"/>
      </w:pPr>
      <w:rPr>
        <w:rFonts w:ascii="Symbol" w:hAnsi="Symbol" w:hint="default"/>
      </w:rPr>
    </w:lvl>
    <w:lvl w:ilvl="4" w:tplc="5C0A5EB4">
      <w:start w:val="1"/>
      <w:numFmt w:val="bullet"/>
      <w:lvlText w:val="o"/>
      <w:lvlJc w:val="left"/>
      <w:pPr>
        <w:ind w:left="3600" w:hanging="360"/>
      </w:pPr>
      <w:rPr>
        <w:rFonts w:ascii="Courier New" w:hAnsi="Courier New" w:hint="default"/>
      </w:rPr>
    </w:lvl>
    <w:lvl w:ilvl="5" w:tplc="A002FA98">
      <w:start w:val="1"/>
      <w:numFmt w:val="bullet"/>
      <w:lvlText w:val=""/>
      <w:lvlJc w:val="left"/>
      <w:pPr>
        <w:ind w:left="4320" w:hanging="360"/>
      </w:pPr>
      <w:rPr>
        <w:rFonts w:ascii="Wingdings" w:hAnsi="Wingdings" w:hint="default"/>
      </w:rPr>
    </w:lvl>
    <w:lvl w:ilvl="6" w:tplc="2356F7F6">
      <w:start w:val="1"/>
      <w:numFmt w:val="bullet"/>
      <w:lvlText w:val=""/>
      <w:lvlJc w:val="left"/>
      <w:pPr>
        <w:ind w:left="5040" w:hanging="360"/>
      </w:pPr>
      <w:rPr>
        <w:rFonts w:ascii="Symbol" w:hAnsi="Symbol" w:hint="default"/>
      </w:rPr>
    </w:lvl>
    <w:lvl w:ilvl="7" w:tplc="24424D96">
      <w:start w:val="1"/>
      <w:numFmt w:val="bullet"/>
      <w:lvlText w:val="o"/>
      <w:lvlJc w:val="left"/>
      <w:pPr>
        <w:ind w:left="5760" w:hanging="360"/>
      </w:pPr>
      <w:rPr>
        <w:rFonts w:ascii="Courier New" w:hAnsi="Courier New" w:hint="default"/>
      </w:rPr>
    </w:lvl>
    <w:lvl w:ilvl="8" w:tplc="D97E6754">
      <w:start w:val="1"/>
      <w:numFmt w:val="bullet"/>
      <w:lvlText w:val=""/>
      <w:lvlJc w:val="left"/>
      <w:pPr>
        <w:ind w:left="6480" w:hanging="360"/>
      </w:pPr>
      <w:rPr>
        <w:rFonts w:ascii="Wingdings" w:hAnsi="Wingdings" w:hint="default"/>
      </w:rPr>
    </w:lvl>
  </w:abstractNum>
  <w:abstractNum w:abstractNumId="12"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86D69D0"/>
    <w:multiLevelType w:val="multilevel"/>
    <w:tmpl w:val="3F26E3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5"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34161EA"/>
    <w:multiLevelType w:val="hybridMultilevel"/>
    <w:tmpl w:val="F56A863A"/>
    <w:lvl w:ilvl="0" w:tplc="872ADD3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E5802"/>
    <w:multiLevelType w:val="hybridMultilevel"/>
    <w:tmpl w:val="B408387A"/>
    <w:lvl w:ilvl="0" w:tplc="EAE61808">
      <w:start w:val="1"/>
      <w:numFmt w:val="bullet"/>
      <w:lvlText w:val=""/>
      <w:lvlJc w:val="left"/>
      <w:pPr>
        <w:ind w:left="720" w:hanging="360"/>
      </w:pPr>
      <w:rPr>
        <w:rFonts w:ascii="Symbol" w:hAnsi="Symbol" w:hint="default"/>
      </w:rPr>
    </w:lvl>
    <w:lvl w:ilvl="1" w:tplc="7206E5A6">
      <w:start w:val="1"/>
      <w:numFmt w:val="bullet"/>
      <w:lvlText w:val="o"/>
      <w:lvlJc w:val="left"/>
      <w:pPr>
        <w:ind w:left="1440" w:hanging="360"/>
      </w:pPr>
      <w:rPr>
        <w:rFonts w:ascii="Courier New" w:hAnsi="Courier New" w:hint="default"/>
      </w:rPr>
    </w:lvl>
    <w:lvl w:ilvl="2" w:tplc="9F52A57E">
      <w:start w:val="1"/>
      <w:numFmt w:val="bullet"/>
      <w:lvlText w:val=""/>
      <w:lvlJc w:val="left"/>
      <w:pPr>
        <w:ind w:left="2160" w:hanging="360"/>
      </w:pPr>
      <w:rPr>
        <w:rFonts w:ascii="Wingdings" w:hAnsi="Wingdings" w:hint="default"/>
      </w:rPr>
    </w:lvl>
    <w:lvl w:ilvl="3" w:tplc="43EC375E">
      <w:start w:val="1"/>
      <w:numFmt w:val="bullet"/>
      <w:lvlText w:val=""/>
      <w:lvlJc w:val="left"/>
      <w:pPr>
        <w:ind w:left="2880" w:hanging="360"/>
      </w:pPr>
      <w:rPr>
        <w:rFonts w:ascii="Symbol" w:hAnsi="Symbol" w:hint="default"/>
      </w:rPr>
    </w:lvl>
    <w:lvl w:ilvl="4" w:tplc="8FA2DA26">
      <w:start w:val="1"/>
      <w:numFmt w:val="bullet"/>
      <w:lvlText w:val="o"/>
      <w:lvlJc w:val="left"/>
      <w:pPr>
        <w:ind w:left="3600" w:hanging="360"/>
      </w:pPr>
      <w:rPr>
        <w:rFonts w:ascii="Courier New" w:hAnsi="Courier New" w:hint="default"/>
      </w:rPr>
    </w:lvl>
    <w:lvl w:ilvl="5" w:tplc="A05443A8">
      <w:start w:val="1"/>
      <w:numFmt w:val="bullet"/>
      <w:lvlText w:val=""/>
      <w:lvlJc w:val="left"/>
      <w:pPr>
        <w:ind w:left="4320" w:hanging="360"/>
      </w:pPr>
      <w:rPr>
        <w:rFonts w:ascii="Wingdings" w:hAnsi="Wingdings" w:hint="default"/>
      </w:rPr>
    </w:lvl>
    <w:lvl w:ilvl="6" w:tplc="F7E23B5C">
      <w:start w:val="1"/>
      <w:numFmt w:val="bullet"/>
      <w:lvlText w:val=""/>
      <w:lvlJc w:val="left"/>
      <w:pPr>
        <w:ind w:left="5040" w:hanging="360"/>
      </w:pPr>
      <w:rPr>
        <w:rFonts w:ascii="Symbol" w:hAnsi="Symbol" w:hint="default"/>
      </w:rPr>
    </w:lvl>
    <w:lvl w:ilvl="7" w:tplc="BE22BF52">
      <w:start w:val="1"/>
      <w:numFmt w:val="bullet"/>
      <w:lvlText w:val="o"/>
      <w:lvlJc w:val="left"/>
      <w:pPr>
        <w:ind w:left="5760" w:hanging="360"/>
      </w:pPr>
      <w:rPr>
        <w:rFonts w:ascii="Courier New" w:hAnsi="Courier New" w:hint="default"/>
      </w:rPr>
    </w:lvl>
    <w:lvl w:ilvl="8" w:tplc="34B673F4">
      <w:start w:val="1"/>
      <w:numFmt w:val="bullet"/>
      <w:lvlText w:val=""/>
      <w:lvlJc w:val="left"/>
      <w:pPr>
        <w:ind w:left="6480" w:hanging="360"/>
      </w:pPr>
      <w:rPr>
        <w:rFonts w:ascii="Wingdings" w:hAnsi="Wingdings" w:hint="default"/>
      </w:rPr>
    </w:lvl>
  </w:abstractNum>
  <w:abstractNum w:abstractNumId="1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6BDF20A0"/>
    <w:multiLevelType w:val="multilevel"/>
    <w:tmpl w:val="97F2970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2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2" w15:restartNumberingAfterBreak="0">
    <w:nsid w:val="6C0835B1"/>
    <w:multiLevelType w:val="hybridMultilevel"/>
    <w:tmpl w:val="F4145A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E2AB962"/>
    <w:multiLevelType w:val="hybridMultilevel"/>
    <w:tmpl w:val="29F6132C"/>
    <w:lvl w:ilvl="0" w:tplc="D68E8156">
      <w:start w:val="1"/>
      <w:numFmt w:val="bullet"/>
      <w:lvlText w:val="-"/>
      <w:lvlJc w:val="left"/>
      <w:pPr>
        <w:ind w:left="720" w:hanging="360"/>
      </w:pPr>
      <w:rPr>
        <w:rFonts w:ascii="Calibri" w:hAnsi="Calibri" w:hint="default"/>
      </w:rPr>
    </w:lvl>
    <w:lvl w:ilvl="1" w:tplc="439AE450">
      <w:start w:val="1"/>
      <w:numFmt w:val="bullet"/>
      <w:lvlText w:val="o"/>
      <w:lvlJc w:val="left"/>
      <w:pPr>
        <w:ind w:left="1440" w:hanging="360"/>
      </w:pPr>
      <w:rPr>
        <w:rFonts w:ascii="Courier New" w:hAnsi="Courier New" w:hint="default"/>
      </w:rPr>
    </w:lvl>
    <w:lvl w:ilvl="2" w:tplc="78DAA824">
      <w:start w:val="1"/>
      <w:numFmt w:val="bullet"/>
      <w:lvlText w:val=""/>
      <w:lvlJc w:val="left"/>
      <w:pPr>
        <w:ind w:left="2160" w:hanging="360"/>
      </w:pPr>
      <w:rPr>
        <w:rFonts w:ascii="Wingdings" w:hAnsi="Wingdings" w:hint="default"/>
      </w:rPr>
    </w:lvl>
    <w:lvl w:ilvl="3" w:tplc="0CB4989E">
      <w:start w:val="1"/>
      <w:numFmt w:val="bullet"/>
      <w:lvlText w:val=""/>
      <w:lvlJc w:val="left"/>
      <w:pPr>
        <w:ind w:left="2880" w:hanging="360"/>
      </w:pPr>
      <w:rPr>
        <w:rFonts w:ascii="Symbol" w:hAnsi="Symbol" w:hint="default"/>
      </w:rPr>
    </w:lvl>
    <w:lvl w:ilvl="4" w:tplc="625E3A5E">
      <w:start w:val="1"/>
      <w:numFmt w:val="bullet"/>
      <w:lvlText w:val="o"/>
      <w:lvlJc w:val="left"/>
      <w:pPr>
        <w:ind w:left="3600" w:hanging="360"/>
      </w:pPr>
      <w:rPr>
        <w:rFonts w:ascii="Courier New" w:hAnsi="Courier New" w:hint="default"/>
      </w:rPr>
    </w:lvl>
    <w:lvl w:ilvl="5" w:tplc="8BAA928E">
      <w:start w:val="1"/>
      <w:numFmt w:val="bullet"/>
      <w:lvlText w:val=""/>
      <w:lvlJc w:val="left"/>
      <w:pPr>
        <w:ind w:left="4320" w:hanging="360"/>
      </w:pPr>
      <w:rPr>
        <w:rFonts w:ascii="Wingdings" w:hAnsi="Wingdings" w:hint="default"/>
      </w:rPr>
    </w:lvl>
    <w:lvl w:ilvl="6" w:tplc="EA36AD54">
      <w:start w:val="1"/>
      <w:numFmt w:val="bullet"/>
      <w:lvlText w:val=""/>
      <w:lvlJc w:val="left"/>
      <w:pPr>
        <w:ind w:left="5040" w:hanging="360"/>
      </w:pPr>
      <w:rPr>
        <w:rFonts w:ascii="Symbol" w:hAnsi="Symbol" w:hint="default"/>
      </w:rPr>
    </w:lvl>
    <w:lvl w:ilvl="7" w:tplc="E7369980">
      <w:start w:val="1"/>
      <w:numFmt w:val="bullet"/>
      <w:lvlText w:val="o"/>
      <w:lvlJc w:val="left"/>
      <w:pPr>
        <w:ind w:left="5760" w:hanging="360"/>
      </w:pPr>
      <w:rPr>
        <w:rFonts w:ascii="Courier New" w:hAnsi="Courier New" w:hint="default"/>
      </w:rPr>
    </w:lvl>
    <w:lvl w:ilvl="8" w:tplc="6B10A592">
      <w:start w:val="1"/>
      <w:numFmt w:val="bullet"/>
      <w:lvlText w:val=""/>
      <w:lvlJc w:val="left"/>
      <w:pPr>
        <w:ind w:left="6480" w:hanging="360"/>
      </w:pPr>
      <w:rPr>
        <w:rFonts w:ascii="Wingdings" w:hAnsi="Wingdings" w:hint="default"/>
      </w:rPr>
    </w:lvl>
  </w:abstractNum>
  <w:abstractNum w:abstractNumId="24" w15:restartNumberingAfterBreak="0">
    <w:nsid w:val="70972354"/>
    <w:multiLevelType w:val="hybridMultilevel"/>
    <w:tmpl w:val="56C2A62E"/>
    <w:lvl w:ilvl="0" w:tplc="CF301034">
      <w:start w:val="1"/>
      <w:numFmt w:val="bullet"/>
      <w:lvlText w:val="-"/>
      <w:lvlJc w:val="left"/>
      <w:pPr>
        <w:ind w:left="720" w:hanging="360"/>
      </w:pPr>
      <w:rPr>
        <w:rFonts w:ascii="Calibri" w:hAnsi="Calibri" w:hint="default"/>
      </w:rPr>
    </w:lvl>
    <w:lvl w:ilvl="1" w:tplc="F9221954">
      <w:start w:val="1"/>
      <w:numFmt w:val="bullet"/>
      <w:lvlText w:val="o"/>
      <w:lvlJc w:val="left"/>
      <w:pPr>
        <w:ind w:left="1440" w:hanging="360"/>
      </w:pPr>
      <w:rPr>
        <w:rFonts w:ascii="Courier New" w:hAnsi="Courier New" w:hint="default"/>
      </w:rPr>
    </w:lvl>
    <w:lvl w:ilvl="2" w:tplc="F61AE3E8">
      <w:start w:val="1"/>
      <w:numFmt w:val="bullet"/>
      <w:lvlText w:val=""/>
      <w:lvlJc w:val="left"/>
      <w:pPr>
        <w:ind w:left="2160" w:hanging="360"/>
      </w:pPr>
      <w:rPr>
        <w:rFonts w:ascii="Wingdings" w:hAnsi="Wingdings" w:hint="default"/>
      </w:rPr>
    </w:lvl>
    <w:lvl w:ilvl="3" w:tplc="CA687D52">
      <w:start w:val="1"/>
      <w:numFmt w:val="bullet"/>
      <w:lvlText w:val=""/>
      <w:lvlJc w:val="left"/>
      <w:pPr>
        <w:ind w:left="2880" w:hanging="360"/>
      </w:pPr>
      <w:rPr>
        <w:rFonts w:ascii="Symbol" w:hAnsi="Symbol" w:hint="default"/>
      </w:rPr>
    </w:lvl>
    <w:lvl w:ilvl="4" w:tplc="3E021E22">
      <w:start w:val="1"/>
      <w:numFmt w:val="bullet"/>
      <w:lvlText w:val="o"/>
      <w:lvlJc w:val="left"/>
      <w:pPr>
        <w:ind w:left="3600" w:hanging="360"/>
      </w:pPr>
      <w:rPr>
        <w:rFonts w:ascii="Courier New" w:hAnsi="Courier New" w:hint="default"/>
      </w:rPr>
    </w:lvl>
    <w:lvl w:ilvl="5" w:tplc="5DD8B536">
      <w:start w:val="1"/>
      <w:numFmt w:val="bullet"/>
      <w:lvlText w:val=""/>
      <w:lvlJc w:val="left"/>
      <w:pPr>
        <w:ind w:left="4320" w:hanging="360"/>
      </w:pPr>
      <w:rPr>
        <w:rFonts w:ascii="Wingdings" w:hAnsi="Wingdings" w:hint="default"/>
      </w:rPr>
    </w:lvl>
    <w:lvl w:ilvl="6" w:tplc="6A3E694E">
      <w:start w:val="1"/>
      <w:numFmt w:val="bullet"/>
      <w:lvlText w:val=""/>
      <w:lvlJc w:val="left"/>
      <w:pPr>
        <w:ind w:left="5040" w:hanging="360"/>
      </w:pPr>
      <w:rPr>
        <w:rFonts w:ascii="Symbol" w:hAnsi="Symbol" w:hint="default"/>
      </w:rPr>
    </w:lvl>
    <w:lvl w:ilvl="7" w:tplc="4FEEE54E">
      <w:start w:val="1"/>
      <w:numFmt w:val="bullet"/>
      <w:lvlText w:val="o"/>
      <w:lvlJc w:val="left"/>
      <w:pPr>
        <w:ind w:left="5760" w:hanging="360"/>
      </w:pPr>
      <w:rPr>
        <w:rFonts w:ascii="Courier New" w:hAnsi="Courier New" w:hint="default"/>
      </w:rPr>
    </w:lvl>
    <w:lvl w:ilvl="8" w:tplc="7EDADCCC">
      <w:start w:val="1"/>
      <w:numFmt w:val="bullet"/>
      <w:lvlText w:val=""/>
      <w:lvlJc w:val="left"/>
      <w:pPr>
        <w:ind w:left="6480" w:hanging="360"/>
      </w:pPr>
      <w:rPr>
        <w:rFonts w:ascii="Wingdings" w:hAnsi="Wingdings" w:hint="default"/>
      </w:rPr>
    </w:lvl>
  </w:abstractNum>
  <w:abstractNum w:abstractNumId="2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737B9791"/>
    <w:multiLevelType w:val="hybridMultilevel"/>
    <w:tmpl w:val="6B0E8EC6"/>
    <w:lvl w:ilvl="0" w:tplc="EC7E5B1C">
      <w:start w:val="1"/>
      <w:numFmt w:val="bullet"/>
      <w:lvlText w:val="-"/>
      <w:lvlJc w:val="left"/>
      <w:pPr>
        <w:ind w:left="720" w:hanging="360"/>
      </w:pPr>
      <w:rPr>
        <w:rFonts w:ascii="Calibri" w:hAnsi="Calibri" w:hint="default"/>
      </w:rPr>
    </w:lvl>
    <w:lvl w:ilvl="1" w:tplc="C68EACF2">
      <w:start w:val="1"/>
      <w:numFmt w:val="bullet"/>
      <w:lvlText w:val="o"/>
      <w:lvlJc w:val="left"/>
      <w:pPr>
        <w:ind w:left="1440" w:hanging="360"/>
      </w:pPr>
      <w:rPr>
        <w:rFonts w:ascii="Courier New" w:hAnsi="Courier New" w:hint="default"/>
      </w:rPr>
    </w:lvl>
    <w:lvl w:ilvl="2" w:tplc="557A7A62">
      <w:start w:val="1"/>
      <w:numFmt w:val="bullet"/>
      <w:lvlText w:val=""/>
      <w:lvlJc w:val="left"/>
      <w:pPr>
        <w:ind w:left="2160" w:hanging="360"/>
      </w:pPr>
      <w:rPr>
        <w:rFonts w:ascii="Wingdings" w:hAnsi="Wingdings" w:hint="default"/>
      </w:rPr>
    </w:lvl>
    <w:lvl w:ilvl="3" w:tplc="9CEEC9FE">
      <w:start w:val="1"/>
      <w:numFmt w:val="bullet"/>
      <w:lvlText w:val=""/>
      <w:lvlJc w:val="left"/>
      <w:pPr>
        <w:ind w:left="2880" w:hanging="360"/>
      </w:pPr>
      <w:rPr>
        <w:rFonts w:ascii="Symbol" w:hAnsi="Symbol" w:hint="default"/>
      </w:rPr>
    </w:lvl>
    <w:lvl w:ilvl="4" w:tplc="BF2ED49E">
      <w:start w:val="1"/>
      <w:numFmt w:val="bullet"/>
      <w:lvlText w:val="o"/>
      <w:lvlJc w:val="left"/>
      <w:pPr>
        <w:ind w:left="3600" w:hanging="360"/>
      </w:pPr>
      <w:rPr>
        <w:rFonts w:ascii="Courier New" w:hAnsi="Courier New" w:hint="default"/>
      </w:rPr>
    </w:lvl>
    <w:lvl w:ilvl="5" w:tplc="32CC2C84">
      <w:start w:val="1"/>
      <w:numFmt w:val="bullet"/>
      <w:lvlText w:val=""/>
      <w:lvlJc w:val="left"/>
      <w:pPr>
        <w:ind w:left="4320" w:hanging="360"/>
      </w:pPr>
      <w:rPr>
        <w:rFonts w:ascii="Wingdings" w:hAnsi="Wingdings" w:hint="default"/>
      </w:rPr>
    </w:lvl>
    <w:lvl w:ilvl="6" w:tplc="2C90ECA8">
      <w:start w:val="1"/>
      <w:numFmt w:val="bullet"/>
      <w:lvlText w:val=""/>
      <w:lvlJc w:val="left"/>
      <w:pPr>
        <w:ind w:left="5040" w:hanging="360"/>
      </w:pPr>
      <w:rPr>
        <w:rFonts w:ascii="Symbol" w:hAnsi="Symbol" w:hint="default"/>
      </w:rPr>
    </w:lvl>
    <w:lvl w:ilvl="7" w:tplc="8DD0FAA0">
      <w:start w:val="1"/>
      <w:numFmt w:val="bullet"/>
      <w:lvlText w:val="o"/>
      <w:lvlJc w:val="left"/>
      <w:pPr>
        <w:ind w:left="5760" w:hanging="360"/>
      </w:pPr>
      <w:rPr>
        <w:rFonts w:ascii="Courier New" w:hAnsi="Courier New" w:hint="default"/>
      </w:rPr>
    </w:lvl>
    <w:lvl w:ilvl="8" w:tplc="64544766">
      <w:start w:val="1"/>
      <w:numFmt w:val="bullet"/>
      <w:lvlText w:val=""/>
      <w:lvlJc w:val="left"/>
      <w:pPr>
        <w:ind w:left="6480" w:hanging="360"/>
      </w:pPr>
      <w:rPr>
        <w:rFonts w:ascii="Wingdings" w:hAnsi="Wingdings" w:hint="default"/>
      </w:rPr>
    </w:lvl>
  </w:abstractNum>
  <w:abstractNum w:abstractNumId="2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7"/>
  </w:num>
  <w:num w:numId="2">
    <w:abstractNumId w:val="11"/>
  </w:num>
  <w:num w:numId="3">
    <w:abstractNumId w:val="24"/>
  </w:num>
  <w:num w:numId="4">
    <w:abstractNumId w:val="23"/>
  </w:num>
  <w:num w:numId="5">
    <w:abstractNumId w:val="1"/>
  </w:num>
  <w:num w:numId="6">
    <w:abstractNumId w:val="6"/>
  </w:num>
  <w:num w:numId="7">
    <w:abstractNumId w:val="7"/>
  </w:num>
  <w:num w:numId="8">
    <w:abstractNumId w:val="17"/>
  </w:num>
  <w:num w:numId="9">
    <w:abstractNumId w:val="10"/>
  </w:num>
  <w:num w:numId="10">
    <w:abstractNumId w:val="8"/>
  </w:num>
  <w:num w:numId="11">
    <w:abstractNumId w:val="12"/>
  </w:num>
  <w:num w:numId="12">
    <w:abstractNumId w:val="13"/>
  </w:num>
  <w:num w:numId="13">
    <w:abstractNumId w:val="3"/>
  </w:num>
  <w:num w:numId="14">
    <w:abstractNumId w:val="15"/>
  </w:num>
  <w:num w:numId="15">
    <w:abstractNumId w:val="19"/>
  </w:num>
  <w:num w:numId="16">
    <w:abstractNumId w:val="28"/>
  </w:num>
  <w:num w:numId="17">
    <w:abstractNumId w:val="25"/>
  </w:num>
  <w:num w:numId="18">
    <w:abstractNumId w:val="21"/>
  </w:num>
  <w:num w:numId="19">
    <w:abstractNumId w:val="9"/>
  </w:num>
  <w:num w:numId="20">
    <w:abstractNumId w:val="26"/>
  </w:num>
  <w:num w:numId="21">
    <w:abstractNumId w:val="18"/>
  </w:num>
  <w:num w:numId="22">
    <w:abstractNumId w:val="0"/>
  </w:num>
  <w:num w:numId="23">
    <w:abstractNumId w:val="22"/>
  </w:num>
  <w:num w:numId="24">
    <w:abstractNumId w:val="16"/>
  </w:num>
  <w:num w:numId="25">
    <w:abstractNumId w:val="20"/>
  </w:num>
  <w:num w:numId="26">
    <w:abstractNumId w:val="14"/>
  </w:num>
  <w:num w:numId="27">
    <w:abstractNumId w:val="4"/>
  </w:num>
  <w:num w:numId="28">
    <w:abstractNumId w:val="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E6"/>
    <w:rsid w:val="000F4803"/>
    <w:rsid w:val="001425E6"/>
    <w:rsid w:val="002F4E51"/>
    <w:rsid w:val="00380E04"/>
    <w:rsid w:val="00394747"/>
    <w:rsid w:val="004D4208"/>
    <w:rsid w:val="005165A5"/>
    <w:rsid w:val="00524B53"/>
    <w:rsid w:val="00601CAA"/>
    <w:rsid w:val="00602FC3"/>
    <w:rsid w:val="00631321"/>
    <w:rsid w:val="00693B64"/>
    <w:rsid w:val="00702DA7"/>
    <w:rsid w:val="007B2D9F"/>
    <w:rsid w:val="00884073"/>
    <w:rsid w:val="00887EC6"/>
    <w:rsid w:val="00891140"/>
    <w:rsid w:val="008B00C0"/>
    <w:rsid w:val="0099676C"/>
    <w:rsid w:val="009A6EDB"/>
    <w:rsid w:val="009F2C08"/>
    <w:rsid w:val="00A9C3C8"/>
    <w:rsid w:val="00AC4FCD"/>
    <w:rsid w:val="00B400DD"/>
    <w:rsid w:val="00B674B8"/>
    <w:rsid w:val="00BB4408"/>
    <w:rsid w:val="00C1189A"/>
    <w:rsid w:val="00C5A422"/>
    <w:rsid w:val="00C92705"/>
    <w:rsid w:val="00CB15F2"/>
    <w:rsid w:val="00E04660"/>
    <w:rsid w:val="00E52754"/>
    <w:rsid w:val="00EFB315"/>
    <w:rsid w:val="00F93091"/>
    <w:rsid w:val="010E9D9E"/>
    <w:rsid w:val="01609DC2"/>
    <w:rsid w:val="0170BCA6"/>
    <w:rsid w:val="01BAC766"/>
    <w:rsid w:val="01DA7E41"/>
    <w:rsid w:val="01FCB974"/>
    <w:rsid w:val="02068233"/>
    <w:rsid w:val="027D49C2"/>
    <w:rsid w:val="029E147B"/>
    <w:rsid w:val="02A47CAC"/>
    <w:rsid w:val="02D1356B"/>
    <w:rsid w:val="0325C37D"/>
    <w:rsid w:val="034E76F9"/>
    <w:rsid w:val="0366A566"/>
    <w:rsid w:val="0381EC2E"/>
    <w:rsid w:val="038724DB"/>
    <w:rsid w:val="03896F65"/>
    <w:rsid w:val="03AF3C27"/>
    <w:rsid w:val="03C2A182"/>
    <w:rsid w:val="03C55370"/>
    <w:rsid w:val="03C5D1C9"/>
    <w:rsid w:val="03FD714D"/>
    <w:rsid w:val="043FBA68"/>
    <w:rsid w:val="04611C00"/>
    <w:rsid w:val="046488F2"/>
    <w:rsid w:val="0464D113"/>
    <w:rsid w:val="0490AE27"/>
    <w:rsid w:val="04B3B35D"/>
    <w:rsid w:val="04B98B7E"/>
    <w:rsid w:val="04F276F3"/>
    <w:rsid w:val="053DA33D"/>
    <w:rsid w:val="053E22F5"/>
    <w:rsid w:val="0580B5AB"/>
    <w:rsid w:val="058E79F4"/>
    <w:rsid w:val="059C6F44"/>
    <w:rsid w:val="05FE9147"/>
    <w:rsid w:val="061CC8C6"/>
    <w:rsid w:val="0637B818"/>
    <w:rsid w:val="06443BE2"/>
    <w:rsid w:val="065D643F"/>
    <w:rsid w:val="066C752D"/>
    <w:rsid w:val="066F6204"/>
    <w:rsid w:val="0673B077"/>
    <w:rsid w:val="06889C35"/>
    <w:rsid w:val="068C7794"/>
    <w:rsid w:val="06C93773"/>
    <w:rsid w:val="06EB4C27"/>
    <w:rsid w:val="073ECD8E"/>
    <w:rsid w:val="07409408"/>
    <w:rsid w:val="074CB4B5"/>
    <w:rsid w:val="0759241D"/>
    <w:rsid w:val="076EF5E8"/>
    <w:rsid w:val="077B590C"/>
    <w:rsid w:val="079655D8"/>
    <w:rsid w:val="07D537D2"/>
    <w:rsid w:val="07E61F27"/>
    <w:rsid w:val="08065F20"/>
    <w:rsid w:val="082D74DB"/>
    <w:rsid w:val="084DE115"/>
    <w:rsid w:val="0865C331"/>
    <w:rsid w:val="086DF2D4"/>
    <w:rsid w:val="08781CCF"/>
    <w:rsid w:val="0883820D"/>
    <w:rsid w:val="08871C88"/>
    <w:rsid w:val="08A0B07F"/>
    <w:rsid w:val="09007640"/>
    <w:rsid w:val="0901F348"/>
    <w:rsid w:val="090AC649"/>
    <w:rsid w:val="096F6621"/>
    <w:rsid w:val="09A5FB6B"/>
    <w:rsid w:val="09C9568C"/>
    <w:rsid w:val="0A306D08"/>
    <w:rsid w:val="0A6489C0"/>
    <w:rsid w:val="0AA696AA"/>
    <w:rsid w:val="0AB6282C"/>
    <w:rsid w:val="0AE3AA78"/>
    <w:rsid w:val="0B3038AA"/>
    <w:rsid w:val="0B330F7F"/>
    <w:rsid w:val="0B38A109"/>
    <w:rsid w:val="0B48D1D9"/>
    <w:rsid w:val="0B4F1F61"/>
    <w:rsid w:val="0B5897C8"/>
    <w:rsid w:val="0B802D62"/>
    <w:rsid w:val="0B9AD159"/>
    <w:rsid w:val="0BBBDDC4"/>
    <w:rsid w:val="0BC08886"/>
    <w:rsid w:val="0BFEF208"/>
    <w:rsid w:val="0C05E1A9"/>
    <w:rsid w:val="0CBAD612"/>
    <w:rsid w:val="0CCEDFE0"/>
    <w:rsid w:val="0CE3A3A2"/>
    <w:rsid w:val="0CEC053C"/>
    <w:rsid w:val="0CF46829"/>
    <w:rsid w:val="0D182246"/>
    <w:rsid w:val="0D68351B"/>
    <w:rsid w:val="0DB50DC0"/>
    <w:rsid w:val="0DD4DE31"/>
    <w:rsid w:val="0DE490DA"/>
    <w:rsid w:val="0DF09347"/>
    <w:rsid w:val="0E084B68"/>
    <w:rsid w:val="0E477AE2"/>
    <w:rsid w:val="0ED504B5"/>
    <w:rsid w:val="0ED58175"/>
    <w:rsid w:val="0EECF2C1"/>
    <w:rsid w:val="0EF2C391"/>
    <w:rsid w:val="0F13C10B"/>
    <w:rsid w:val="0F2C2CFE"/>
    <w:rsid w:val="0F2D4D3C"/>
    <w:rsid w:val="0F41084D"/>
    <w:rsid w:val="0F4434B6"/>
    <w:rsid w:val="0F6F5C8D"/>
    <w:rsid w:val="1000632A"/>
    <w:rsid w:val="100AB530"/>
    <w:rsid w:val="10537C18"/>
    <w:rsid w:val="1076A23B"/>
    <w:rsid w:val="10A286F4"/>
    <w:rsid w:val="10D7AA6D"/>
    <w:rsid w:val="11042DA0"/>
    <w:rsid w:val="111AB2EC"/>
    <w:rsid w:val="111CB34C"/>
    <w:rsid w:val="11293B4A"/>
    <w:rsid w:val="113F9A7E"/>
    <w:rsid w:val="11871C1A"/>
    <w:rsid w:val="11894BCA"/>
    <w:rsid w:val="118B535F"/>
    <w:rsid w:val="120D2237"/>
    <w:rsid w:val="12737ACE"/>
    <w:rsid w:val="1274F9C1"/>
    <w:rsid w:val="1298DAE8"/>
    <w:rsid w:val="12D26853"/>
    <w:rsid w:val="12E3E2B9"/>
    <w:rsid w:val="12F1C1C2"/>
    <w:rsid w:val="12FF6BBD"/>
    <w:rsid w:val="1321718E"/>
    <w:rsid w:val="132D9FC3"/>
    <w:rsid w:val="13571075"/>
    <w:rsid w:val="13C894A8"/>
    <w:rsid w:val="14556D0A"/>
    <w:rsid w:val="1482A307"/>
    <w:rsid w:val="14BDADCD"/>
    <w:rsid w:val="14D1BEC9"/>
    <w:rsid w:val="15315B9F"/>
    <w:rsid w:val="1579445F"/>
    <w:rsid w:val="159CED0E"/>
    <w:rsid w:val="15E94C89"/>
    <w:rsid w:val="15F9B672"/>
    <w:rsid w:val="166C4D13"/>
    <w:rsid w:val="1680156A"/>
    <w:rsid w:val="16F784EE"/>
    <w:rsid w:val="1766F2EC"/>
    <w:rsid w:val="177EA9F1"/>
    <w:rsid w:val="1796B7B6"/>
    <w:rsid w:val="17D11B7F"/>
    <w:rsid w:val="17E20FE7"/>
    <w:rsid w:val="18072677"/>
    <w:rsid w:val="1816BBD0"/>
    <w:rsid w:val="1821890F"/>
    <w:rsid w:val="184FB2F9"/>
    <w:rsid w:val="188DDCC8"/>
    <w:rsid w:val="18D3BDF6"/>
    <w:rsid w:val="18ECE21D"/>
    <w:rsid w:val="18FDDBF2"/>
    <w:rsid w:val="1922ADE7"/>
    <w:rsid w:val="192EFA08"/>
    <w:rsid w:val="193B5F0D"/>
    <w:rsid w:val="19610346"/>
    <w:rsid w:val="196B3FA7"/>
    <w:rsid w:val="197905A2"/>
    <w:rsid w:val="19877640"/>
    <w:rsid w:val="19C651F9"/>
    <w:rsid w:val="19C8DA4E"/>
    <w:rsid w:val="19E08273"/>
    <w:rsid w:val="19F28A82"/>
    <w:rsid w:val="1A0C8958"/>
    <w:rsid w:val="1A1818B7"/>
    <w:rsid w:val="1A1D08D0"/>
    <w:rsid w:val="1A8904A9"/>
    <w:rsid w:val="1AA6E8A9"/>
    <w:rsid w:val="1AE5712C"/>
    <w:rsid w:val="1AFE4C7F"/>
    <w:rsid w:val="1B14D603"/>
    <w:rsid w:val="1B297F27"/>
    <w:rsid w:val="1B753C77"/>
    <w:rsid w:val="1B89C416"/>
    <w:rsid w:val="1B9FBA4C"/>
    <w:rsid w:val="1BB3EC96"/>
    <w:rsid w:val="1BE1D307"/>
    <w:rsid w:val="1BF596F3"/>
    <w:rsid w:val="1C43B077"/>
    <w:rsid w:val="1C7898DD"/>
    <w:rsid w:val="1CC54F88"/>
    <w:rsid w:val="1D438536"/>
    <w:rsid w:val="1D4800E4"/>
    <w:rsid w:val="1D548B89"/>
    <w:rsid w:val="1D63FFF1"/>
    <w:rsid w:val="1D8C66FB"/>
    <w:rsid w:val="1D8E78D5"/>
    <w:rsid w:val="1D9BB19D"/>
    <w:rsid w:val="1D9D462C"/>
    <w:rsid w:val="1DA43BC6"/>
    <w:rsid w:val="1DA65820"/>
    <w:rsid w:val="1E2FBE6C"/>
    <w:rsid w:val="1E69384E"/>
    <w:rsid w:val="1EAD661A"/>
    <w:rsid w:val="1ECFCCDE"/>
    <w:rsid w:val="1ED0B1C6"/>
    <w:rsid w:val="1EFFEED7"/>
    <w:rsid w:val="1F3508CB"/>
    <w:rsid w:val="1F3965D0"/>
    <w:rsid w:val="1F63EE8A"/>
    <w:rsid w:val="1F8147E2"/>
    <w:rsid w:val="1FEEED9A"/>
    <w:rsid w:val="20562043"/>
    <w:rsid w:val="207717BD"/>
    <w:rsid w:val="2130DD0F"/>
    <w:rsid w:val="216364C1"/>
    <w:rsid w:val="21841787"/>
    <w:rsid w:val="21AEEEC3"/>
    <w:rsid w:val="21B8CA0A"/>
    <w:rsid w:val="21BB8414"/>
    <w:rsid w:val="21DFFC98"/>
    <w:rsid w:val="220EFBD0"/>
    <w:rsid w:val="22450E25"/>
    <w:rsid w:val="2270DF9E"/>
    <w:rsid w:val="2277ACE9"/>
    <w:rsid w:val="227C8140"/>
    <w:rsid w:val="2280665B"/>
    <w:rsid w:val="22880BA8"/>
    <w:rsid w:val="23548C20"/>
    <w:rsid w:val="23549A6B"/>
    <w:rsid w:val="23575475"/>
    <w:rsid w:val="236C93D8"/>
    <w:rsid w:val="23AACC31"/>
    <w:rsid w:val="23AB89A8"/>
    <w:rsid w:val="23C9C6DF"/>
    <w:rsid w:val="23CDCB4D"/>
    <w:rsid w:val="23D8F50B"/>
    <w:rsid w:val="241FB3B3"/>
    <w:rsid w:val="247FB1FC"/>
    <w:rsid w:val="24878D6B"/>
    <w:rsid w:val="24A188A6"/>
    <w:rsid w:val="24DFCD21"/>
    <w:rsid w:val="24F324D6"/>
    <w:rsid w:val="24FBBCA6"/>
    <w:rsid w:val="24FC1969"/>
    <w:rsid w:val="25286585"/>
    <w:rsid w:val="254CA58B"/>
    <w:rsid w:val="2557DB49"/>
    <w:rsid w:val="25599169"/>
    <w:rsid w:val="256807FE"/>
    <w:rsid w:val="25684484"/>
    <w:rsid w:val="2569ED5E"/>
    <w:rsid w:val="257CAEE7"/>
    <w:rsid w:val="25AEDAEB"/>
    <w:rsid w:val="25B4A88D"/>
    <w:rsid w:val="25CD7BF5"/>
    <w:rsid w:val="26565DF0"/>
    <w:rsid w:val="268BD925"/>
    <w:rsid w:val="26BE2BB7"/>
    <w:rsid w:val="26E26CF3"/>
    <w:rsid w:val="27187F48"/>
    <w:rsid w:val="271BE6C6"/>
    <w:rsid w:val="272FF01D"/>
    <w:rsid w:val="27A730DF"/>
    <w:rsid w:val="27B8E018"/>
    <w:rsid w:val="27D6A21F"/>
    <w:rsid w:val="282D2769"/>
    <w:rsid w:val="285E007E"/>
    <w:rsid w:val="28600647"/>
    <w:rsid w:val="286FF492"/>
    <w:rsid w:val="288E726F"/>
    <w:rsid w:val="28ACD85C"/>
    <w:rsid w:val="28B29E76"/>
    <w:rsid w:val="28EE4719"/>
    <w:rsid w:val="28FB2C27"/>
    <w:rsid w:val="292FA674"/>
    <w:rsid w:val="29697797"/>
    <w:rsid w:val="29849367"/>
    <w:rsid w:val="29C35923"/>
    <w:rsid w:val="29F88016"/>
    <w:rsid w:val="2A24044E"/>
    <w:rsid w:val="2AA53EFC"/>
    <w:rsid w:val="2B2063C8"/>
    <w:rsid w:val="2B6BD504"/>
    <w:rsid w:val="2B8033AA"/>
    <w:rsid w:val="2BE325D3"/>
    <w:rsid w:val="2BEA3F38"/>
    <w:rsid w:val="2BEC95E8"/>
    <w:rsid w:val="2BEF8322"/>
    <w:rsid w:val="2C437290"/>
    <w:rsid w:val="2C565B23"/>
    <w:rsid w:val="2C61D508"/>
    <w:rsid w:val="2CA23ECB"/>
    <w:rsid w:val="2CAA1342"/>
    <w:rsid w:val="2CB8AE81"/>
    <w:rsid w:val="2CDC8317"/>
    <w:rsid w:val="2D33433D"/>
    <w:rsid w:val="2D3B2619"/>
    <w:rsid w:val="2D41236E"/>
    <w:rsid w:val="2D45A497"/>
    <w:rsid w:val="2D72BAE2"/>
    <w:rsid w:val="2DA971CB"/>
    <w:rsid w:val="2E0338F5"/>
    <w:rsid w:val="2E225A16"/>
    <w:rsid w:val="2E2D90B7"/>
    <w:rsid w:val="2E7AD1C6"/>
    <w:rsid w:val="2EB37A18"/>
    <w:rsid w:val="2EC19529"/>
    <w:rsid w:val="2ED9C3D2"/>
    <w:rsid w:val="2F0D9D55"/>
    <w:rsid w:val="2F1CF58E"/>
    <w:rsid w:val="2F2F5682"/>
    <w:rsid w:val="2F311B63"/>
    <w:rsid w:val="2F9883B9"/>
    <w:rsid w:val="2F993C91"/>
    <w:rsid w:val="2FB32C44"/>
    <w:rsid w:val="2FDE1B90"/>
    <w:rsid w:val="2FEE95B4"/>
    <w:rsid w:val="301423D9"/>
    <w:rsid w:val="304CE201"/>
    <w:rsid w:val="304F83C7"/>
    <w:rsid w:val="304FC840"/>
    <w:rsid w:val="3059DD55"/>
    <w:rsid w:val="307ED638"/>
    <w:rsid w:val="30D266DB"/>
    <w:rsid w:val="30D3FA62"/>
    <w:rsid w:val="30D90586"/>
    <w:rsid w:val="318F2594"/>
    <w:rsid w:val="318FA54C"/>
    <w:rsid w:val="319C8F08"/>
    <w:rsid w:val="31B542AB"/>
    <w:rsid w:val="31D6DB5A"/>
    <w:rsid w:val="320FE20C"/>
    <w:rsid w:val="32120036"/>
    <w:rsid w:val="32E18323"/>
    <w:rsid w:val="32E7246A"/>
    <w:rsid w:val="32F43F7C"/>
    <w:rsid w:val="333CCE7E"/>
    <w:rsid w:val="333DF938"/>
    <w:rsid w:val="33426566"/>
    <w:rsid w:val="3355A13D"/>
    <w:rsid w:val="336A87A3"/>
    <w:rsid w:val="3372ABBB"/>
    <w:rsid w:val="339444D8"/>
    <w:rsid w:val="33AC650F"/>
    <w:rsid w:val="33B1BE37"/>
    <w:rsid w:val="33B3D1E3"/>
    <w:rsid w:val="33EAB37A"/>
    <w:rsid w:val="33FA633D"/>
    <w:rsid w:val="345A1238"/>
    <w:rsid w:val="34A1FDA3"/>
    <w:rsid w:val="34C6C656"/>
    <w:rsid w:val="350E7C1C"/>
    <w:rsid w:val="35234777"/>
    <w:rsid w:val="3529CF74"/>
    <w:rsid w:val="352D4E78"/>
    <w:rsid w:val="353E894F"/>
    <w:rsid w:val="3540596C"/>
    <w:rsid w:val="35D18327"/>
    <w:rsid w:val="35D828CA"/>
    <w:rsid w:val="35DF4E74"/>
    <w:rsid w:val="361923E5"/>
    <w:rsid w:val="362DB55D"/>
    <w:rsid w:val="364A7A75"/>
    <w:rsid w:val="3683E122"/>
    <w:rsid w:val="36853492"/>
    <w:rsid w:val="368F2BDF"/>
    <w:rsid w:val="37336068"/>
    <w:rsid w:val="37E53EBB"/>
    <w:rsid w:val="37E77361"/>
    <w:rsid w:val="37EE53FD"/>
    <w:rsid w:val="38683A0F"/>
    <w:rsid w:val="38873530"/>
    <w:rsid w:val="388D16E3"/>
    <w:rsid w:val="38D39701"/>
    <w:rsid w:val="38EC7DCE"/>
    <w:rsid w:val="393B6A2F"/>
    <w:rsid w:val="3948B5F1"/>
    <w:rsid w:val="396A05A1"/>
    <w:rsid w:val="39E1DEF4"/>
    <w:rsid w:val="3A381F05"/>
    <w:rsid w:val="3A6B7CD8"/>
    <w:rsid w:val="3ADDEAB3"/>
    <w:rsid w:val="3AE4E679"/>
    <w:rsid w:val="3B0D3D24"/>
    <w:rsid w:val="3B162E1E"/>
    <w:rsid w:val="3B5B79C8"/>
    <w:rsid w:val="3B642282"/>
    <w:rsid w:val="3BB11D2E"/>
    <w:rsid w:val="3BB261C7"/>
    <w:rsid w:val="3BB420F9"/>
    <w:rsid w:val="3BD741AC"/>
    <w:rsid w:val="3BE14F18"/>
    <w:rsid w:val="3BF440DC"/>
    <w:rsid w:val="3C11764D"/>
    <w:rsid w:val="3C2544C6"/>
    <w:rsid w:val="3CA1A663"/>
    <w:rsid w:val="3CA674F5"/>
    <w:rsid w:val="3CE16EA6"/>
    <w:rsid w:val="3CF8418C"/>
    <w:rsid w:val="3D15D716"/>
    <w:rsid w:val="3D68D2EA"/>
    <w:rsid w:val="3D6FBFC7"/>
    <w:rsid w:val="3D92EE10"/>
    <w:rsid w:val="3DB65DD4"/>
    <w:rsid w:val="3DC775F2"/>
    <w:rsid w:val="3E249068"/>
    <w:rsid w:val="3E29ADAA"/>
    <w:rsid w:val="3E2DB741"/>
    <w:rsid w:val="3E424556"/>
    <w:rsid w:val="3E49CBF9"/>
    <w:rsid w:val="3E5EA48E"/>
    <w:rsid w:val="3EB26694"/>
    <w:rsid w:val="3EC4464D"/>
    <w:rsid w:val="3EE2E9E4"/>
    <w:rsid w:val="3F2BE19E"/>
    <w:rsid w:val="3F2D0BD2"/>
    <w:rsid w:val="3F3EEDFB"/>
    <w:rsid w:val="3F50752F"/>
    <w:rsid w:val="3F77367D"/>
    <w:rsid w:val="3F8EB23C"/>
    <w:rsid w:val="3FDE15B7"/>
    <w:rsid w:val="3FEAE0EA"/>
    <w:rsid w:val="3FF1C87B"/>
    <w:rsid w:val="4012FF13"/>
    <w:rsid w:val="4074E6B6"/>
    <w:rsid w:val="4079B412"/>
    <w:rsid w:val="40B4EA5F"/>
    <w:rsid w:val="40D9D04B"/>
    <w:rsid w:val="40DF384B"/>
    <w:rsid w:val="410522BA"/>
    <w:rsid w:val="411011A2"/>
    <w:rsid w:val="413BF28D"/>
    <w:rsid w:val="4163C412"/>
    <w:rsid w:val="41E52BB9"/>
    <w:rsid w:val="421A8AA6"/>
    <w:rsid w:val="425E69AF"/>
    <w:rsid w:val="428C1AE0"/>
    <w:rsid w:val="42A113ED"/>
    <w:rsid w:val="42A2DB8C"/>
    <w:rsid w:val="42A7F24C"/>
    <w:rsid w:val="433D5BE8"/>
    <w:rsid w:val="434D91EB"/>
    <w:rsid w:val="43840EE1"/>
    <w:rsid w:val="43B38DE8"/>
    <w:rsid w:val="43B65B07"/>
    <w:rsid w:val="43C0CA3E"/>
    <w:rsid w:val="43F4D3B4"/>
    <w:rsid w:val="43FA3A10"/>
    <w:rsid w:val="440C7879"/>
    <w:rsid w:val="44450E42"/>
    <w:rsid w:val="445053F2"/>
    <w:rsid w:val="4459CE48"/>
    <w:rsid w:val="44C608EA"/>
    <w:rsid w:val="45358485"/>
    <w:rsid w:val="45960A71"/>
    <w:rsid w:val="4598D342"/>
    <w:rsid w:val="45AB54A2"/>
    <w:rsid w:val="45B2859D"/>
    <w:rsid w:val="45BFA3C0"/>
    <w:rsid w:val="46091E4D"/>
    <w:rsid w:val="462B87EF"/>
    <w:rsid w:val="46483467"/>
    <w:rsid w:val="46556C42"/>
    <w:rsid w:val="467CD442"/>
    <w:rsid w:val="4684368E"/>
    <w:rsid w:val="4687C4F0"/>
    <w:rsid w:val="468F51A7"/>
    <w:rsid w:val="46A3F7D5"/>
    <w:rsid w:val="46B474FC"/>
    <w:rsid w:val="46EDFBC9"/>
    <w:rsid w:val="47072426"/>
    <w:rsid w:val="4707CD0A"/>
    <w:rsid w:val="4731DAD2"/>
    <w:rsid w:val="47336E69"/>
    <w:rsid w:val="4764735B"/>
    <w:rsid w:val="47987AFD"/>
    <w:rsid w:val="47AF31AD"/>
    <w:rsid w:val="47F13CA3"/>
    <w:rsid w:val="481864A4"/>
    <w:rsid w:val="482006EF"/>
    <w:rsid w:val="4852B70E"/>
    <w:rsid w:val="4889CC2A"/>
    <w:rsid w:val="48C42876"/>
    <w:rsid w:val="4901886A"/>
    <w:rsid w:val="492EB726"/>
    <w:rsid w:val="494F7512"/>
    <w:rsid w:val="496A7541"/>
    <w:rsid w:val="4991B2B7"/>
    <w:rsid w:val="49ABCDBE"/>
    <w:rsid w:val="49D99334"/>
    <w:rsid w:val="4A155C5D"/>
    <w:rsid w:val="4A697B94"/>
    <w:rsid w:val="4AE3BC94"/>
    <w:rsid w:val="4B23E752"/>
    <w:rsid w:val="4B6ED7D0"/>
    <w:rsid w:val="4B91EF8E"/>
    <w:rsid w:val="4BC693BC"/>
    <w:rsid w:val="4BD3FE28"/>
    <w:rsid w:val="4C2AB401"/>
    <w:rsid w:val="4C7F8CF5"/>
    <w:rsid w:val="4C8FBF5D"/>
    <w:rsid w:val="4C93BBD7"/>
    <w:rsid w:val="4CBFB7B3"/>
    <w:rsid w:val="4CC4ADC6"/>
    <w:rsid w:val="4CDB4830"/>
    <w:rsid w:val="4CEA3EB8"/>
    <w:rsid w:val="4D0505B1"/>
    <w:rsid w:val="4D599BD0"/>
    <w:rsid w:val="4D6522F0"/>
    <w:rsid w:val="4DE35D2E"/>
    <w:rsid w:val="4E022849"/>
    <w:rsid w:val="4E2EEF39"/>
    <w:rsid w:val="4E47200A"/>
    <w:rsid w:val="4E607E27"/>
    <w:rsid w:val="4EBD1912"/>
    <w:rsid w:val="4EC0011D"/>
    <w:rsid w:val="4FCABF9A"/>
    <w:rsid w:val="4FD98AF0"/>
    <w:rsid w:val="4FE1839D"/>
    <w:rsid w:val="4FF75875"/>
    <w:rsid w:val="4FF8491B"/>
    <w:rsid w:val="4FF8A6CA"/>
    <w:rsid w:val="501B4936"/>
    <w:rsid w:val="507C8AC5"/>
    <w:rsid w:val="5086140D"/>
    <w:rsid w:val="508624E9"/>
    <w:rsid w:val="5094DE0F"/>
    <w:rsid w:val="510C7057"/>
    <w:rsid w:val="513530A5"/>
    <w:rsid w:val="5139EC72"/>
    <w:rsid w:val="513FDCEB"/>
    <w:rsid w:val="516A69AF"/>
    <w:rsid w:val="5185699E"/>
    <w:rsid w:val="518E7EB5"/>
    <w:rsid w:val="51993E0E"/>
    <w:rsid w:val="52389BF6"/>
    <w:rsid w:val="523A1A11"/>
    <w:rsid w:val="523A948C"/>
    <w:rsid w:val="527435B0"/>
    <w:rsid w:val="52F5B6F1"/>
    <w:rsid w:val="530846F3"/>
    <w:rsid w:val="532139FF"/>
    <w:rsid w:val="532EF937"/>
    <w:rsid w:val="5352E9F8"/>
    <w:rsid w:val="535C04EA"/>
    <w:rsid w:val="5370DB6A"/>
    <w:rsid w:val="539F8F80"/>
    <w:rsid w:val="54918752"/>
    <w:rsid w:val="549DFD22"/>
    <w:rsid w:val="54A554D4"/>
    <w:rsid w:val="54BD94E1"/>
    <w:rsid w:val="54E252CB"/>
    <w:rsid w:val="54F7D54B"/>
    <w:rsid w:val="551E3D67"/>
    <w:rsid w:val="552AD306"/>
    <w:rsid w:val="553F64C4"/>
    <w:rsid w:val="553FC970"/>
    <w:rsid w:val="55567B3B"/>
    <w:rsid w:val="55703CB8"/>
    <w:rsid w:val="55824CB4"/>
    <w:rsid w:val="55BEDE68"/>
    <w:rsid w:val="56134C2A"/>
    <w:rsid w:val="5637D761"/>
    <w:rsid w:val="5693A5AC"/>
    <w:rsid w:val="569BD80A"/>
    <w:rsid w:val="56F807DC"/>
    <w:rsid w:val="5732C1F9"/>
    <w:rsid w:val="57375D30"/>
    <w:rsid w:val="57C92814"/>
    <w:rsid w:val="580738EC"/>
    <w:rsid w:val="5807606D"/>
    <w:rsid w:val="581B7C3C"/>
    <w:rsid w:val="585D6FF4"/>
    <w:rsid w:val="58C17D93"/>
    <w:rsid w:val="58DC641E"/>
    <w:rsid w:val="594CC876"/>
    <w:rsid w:val="596F288D"/>
    <w:rsid w:val="5994FEB8"/>
    <w:rsid w:val="5A2F1FD9"/>
    <w:rsid w:val="5A5ED287"/>
    <w:rsid w:val="5A9346B1"/>
    <w:rsid w:val="5A960439"/>
    <w:rsid w:val="5AA8BC15"/>
    <w:rsid w:val="5AE2A810"/>
    <w:rsid w:val="5AF39686"/>
    <w:rsid w:val="5B48E0E1"/>
    <w:rsid w:val="5B577018"/>
    <w:rsid w:val="5B5F52A5"/>
    <w:rsid w:val="5BA7B248"/>
    <w:rsid w:val="5BB3B084"/>
    <w:rsid w:val="5BCF74AE"/>
    <w:rsid w:val="5C2C2EE5"/>
    <w:rsid w:val="5C33365B"/>
    <w:rsid w:val="5C455742"/>
    <w:rsid w:val="5C75369E"/>
    <w:rsid w:val="5C9B898A"/>
    <w:rsid w:val="5CC7B22C"/>
    <w:rsid w:val="5CD42B12"/>
    <w:rsid w:val="5D2994A8"/>
    <w:rsid w:val="5DC7FF46"/>
    <w:rsid w:val="5DDA36D3"/>
    <w:rsid w:val="5DE1EAE8"/>
    <w:rsid w:val="5E407B77"/>
    <w:rsid w:val="5E5FABEE"/>
    <w:rsid w:val="5EB5B363"/>
    <w:rsid w:val="5EE993A3"/>
    <w:rsid w:val="5F19E82C"/>
    <w:rsid w:val="5F9B4C3A"/>
    <w:rsid w:val="5FA309E4"/>
    <w:rsid w:val="5FAE9F1C"/>
    <w:rsid w:val="5FD7EA54"/>
    <w:rsid w:val="5FE3006E"/>
    <w:rsid w:val="5FED1B94"/>
    <w:rsid w:val="6000D242"/>
    <w:rsid w:val="605FEB28"/>
    <w:rsid w:val="6061884E"/>
    <w:rsid w:val="607AA98F"/>
    <w:rsid w:val="608C19D5"/>
    <w:rsid w:val="609DE94F"/>
    <w:rsid w:val="61090B53"/>
    <w:rsid w:val="61371C9B"/>
    <w:rsid w:val="61B686DD"/>
    <w:rsid w:val="61D3B956"/>
    <w:rsid w:val="61DE012A"/>
    <w:rsid w:val="6227EA36"/>
    <w:rsid w:val="6256964E"/>
    <w:rsid w:val="625FB86F"/>
    <w:rsid w:val="629200D9"/>
    <w:rsid w:val="62A1FC2E"/>
    <w:rsid w:val="62A49840"/>
    <w:rsid w:val="62F976A8"/>
    <w:rsid w:val="6309D60C"/>
    <w:rsid w:val="6312B3AA"/>
    <w:rsid w:val="63216CD0"/>
    <w:rsid w:val="634045DB"/>
    <w:rsid w:val="63518A55"/>
    <w:rsid w:val="63A47CA9"/>
    <w:rsid w:val="643DCC8F"/>
    <w:rsid w:val="64610218"/>
    <w:rsid w:val="646EBD5D"/>
    <w:rsid w:val="648E82BF"/>
    <w:rsid w:val="6494CB51"/>
    <w:rsid w:val="64AE840B"/>
    <w:rsid w:val="64B67191"/>
    <w:rsid w:val="64BD3D31"/>
    <w:rsid w:val="64C7C505"/>
    <w:rsid w:val="64ED0C8E"/>
    <w:rsid w:val="65087A9A"/>
    <w:rsid w:val="6527F646"/>
    <w:rsid w:val="656A6B06"/>
    <w:rsid w:val="657F723B"/>
    <w:rsid w:val="65BEE7C5"/>
    <w:rsid w:val="65D99CF0"/>
    <w:rsid w:val="65DC3902"/>
    <w:rsid w:val="660DDA07"/>
    <w:rsid w:val="66112BBE"/>
    <w:rsid w:val="6631E896"/>
    <w:rsid w:val="664A546C"/>
    <w:rsid w:val="66590D92"/>
    <w:rsid w:val="667D72B9"/>
    <w:rsid w:val="6694E4E0"/>
    <w:rsid w:val="669CEC9B"/>
    <w:rsid w:val="66A03F6A"/>
    <w:rsid w:val="66B4AC37"/>
    <w:rsid w:val="66D16A23"/>
    <w:rsid w:val="6747C900"/>
    <w:rsid w:val="676E61D4"/>
    <w:rsid w:val="67780963"/>
    <w:rsid w:val="678E829F"/>
    <w:rsid w:val="683C0FCB"/>
    <w:rsid w:val="68BE0144"/>
    <w:rsid w:val="69030EFC"/>
    <w:rsid w:val="6913D9C4"/>
    <w:rsid w:val="6951E7FB"/>
    <w:rsid w:val="69709FF5"/>
    <w:rsid w:val="6989E2B4"/>
    <w:rsid w:val="69B23BF3"/>
    <w:rsid w:val="69DADDD5"/>
    <w:rsid w:val="69DB998B"/>
    <w:rsid w:val="6A1348AE"/>
    <w:rsid w:val="6A84A437"/>
    <w:rsid w:val="6A8B13A1"/>
    <w:rsid w:val="6AB5D84B"/>
    <w:rsid w:val="6B031949"/>
    <w:rsid w:val="6B59029F"/>
    <w:rsid w:val="6B7AFE04"/>
    <w:rsid w:val="6BE03511"/>
    <w:rsid w:val="6C018252"/>
    <w:rsid w:val="6C0E31F0"/>
    <w:rsid w:val="6C172FA5"/>
    <w:rsid w:val="6C3183DB"/>
    <w:rsid w:val="6C318935"/>
    <w:rsid w:val="6C9870A8"/>
    <w:rsid w:val="6CB4493A"/>
    <w:rsid w:val="6CC18376"/>
    <w:rsid w:val="6CE9DCB5"/>
    <w:rsid w:val="6CF49959"/>
    <w:rsid w:val="6D117E72"/>
    <w:rsid w:val="6D4134EE"/>
    <w:rsid w:val="6DB6BC08"/>
    <w:rsid w:val="6DBA48AE"/>
    <w:rsid w:val="6DBF681C"/>
    <w:rsid w:val="6DDBA8D4"/>
    <w:rsid w:val="6E3C6F5F"/>
    <w:rsid w:val="6E4F85E3"/>
    <w:rsid w:val="6E566F0D"/>
    <w:rsid w:val="6E85AD16"/>
    <w:rsid w:val="6E85C17E"/>
    <w:rsid w:val="6EB30228"/>
    <w:rsid w:val="6EC36548"/>
    <w:rsid w:val="6EECF56F"/>
    <w:rsid w:val="6F141A6B"/>
    <w:rsid w:val="6F14F0AC"/>
    <w:rsid w:val="6F22E13A"/>
    <w:rsid w:val="6F35D163"/>
    <w:rsid w:val="6F45D2B2"/>
    <w:rsid w:val="6F4F39B1"/>
    <w:rsid w:val="6F7E4BB6"/>
    <w:rsid w:val="6F9F78E9"/>
    <w:rsid w:val="6FB0C0E5"/>
    <w:rsid w:val="6FD0116A"/>
    <w:rsid w:val="6FEED89B"/>
    <w:rsid w:val="703F0B34"/>
    <w:rsid w:val="70685B64"/>
    <w:rsid w:val="707FDD93"/>
    <w:rsid w:val="70A8CD68"/>
    <w:rsid w:val="70BB5BCC"/>
    <w:rsid w:val="70FE3A9F"/>
    <w:rsid w:val="71243D1D"/>
    <w:rsid w:val="71256B52"/>
    <w:rsid w:val="71271CA3"/>
    <w:rsid w:val="7194F499"/>
    <w:rsid w:val="719B2A3E"/>
    <w:rsid w:val="71B79B70"/>
    <w:rsid w:val="71CF14EB"/>
    <w:rsid w:val="71D53774"/>
    <w:rsid w:val="71E2BE0C"/>
    <w:rsid w:val="72BBEB0B"/>
    <w:rsid w:val="72D68669"/>
    <w:rsid w:val="72E4A04F"/>
    <w:rsid w:val="72F96AA8"/>
    <w:rsid w:val="73187C01"/>
    <w:rsid w:val="73461B68"/>
    <w:rsid w:val="73493DF1"/>
    <w:rsid w:val="7349CA90"/>
    <w:rsid w:val="735547D2"/>
    <w:rsid w:val="738C2EC9"/>
    <w:rsid w:val="73BC6DC6"/>
    <w:rsid w:val="73C9E4F5"/>
    <w:rsid w:val="74052708"/>
    <w:rsid w:val="7435DB61"/>
    <w:rsid w:val="7436C553"/>
    <w:rsid w:val="745EF0A1"/>
    <w:rsid w:val="74C5185D"/>
    <w:rsid w:val="74CC955B"/>
    <w:rsid w:val="74D532AE"/>
    <w:rsid w:val="74EF5FA6"/>
    <w:rsid w:val="75469F44"/>
    <w:rsid w:val="75A3FCD9"/>
    <w:rsid w:val="75DB0037"/>
    <w:rsid w:val="762C4FEE"/>
    <w:rsid w:val="763F52EE"/>
    <w:rsid w:val="76778A01"/>
    <w:rsid w:val="76A3E06B"/>
    <w:rsid w:val="76D3BBE8"/>
    <w:rsid w:val="76D59190"/>
    <w:rsid w:val="76ED1027"/>
    <w:rsid w:val="76ED9674"/>
    <w:rsid w:val="7792C3AC"/>
    <w:rsid w:val="77E310D5"/>
    <w:rsid w:val="78216754"/>
    <w:rsid w:val="784C51A6"/>
    <w:rsid w:val="785F9FEC"/>
    <w:rsid w:val="788966D5"/>
    <w:rsid w:val="788E4AC9"/>
    <w:rsid w:val="78A1A27E"/>
    <w:rsid w:val="78B995EA"/>
    <w:rsid w:val="78BA9E9B"/>
    <w:rsid w:val="798823F9"/>
    <w:rsid w:val="79B2996F"/>
    <w:rsid w:val="79BFB853"/>
    <w:rsid w:val="79DB41A5"/>
    <w:rsid w:val="7A2777E6"/>
    <w:rsid w:val="7A3A3609"/>
    <w:rsid w:val="7A3D72DF"/>
    <w:rsid w:val="7A5BF323"/>
    <w:rsid w:val="7A9684FD"/>
    <w:rsid w:val="7AB4F237"/>
    <w:rsid w:val="7AFC6A9A"/>
    <w:rsid w:val="7B22AE82"/>
    <w:rsid w:val="7B27C3E1"/>
    <w:rsid w:val="7B3D3239"/>
    <w:rsid w:val="7B56E56E"/>
    <w:rsid w:val="7B7516FA"/>
    <w:rsid w:val="7BC2224D"/>
    <w:rsid w:val="7BE9E0E4"/>
    <w:rsid w:val="7C0A9A31"/>
    <w:rsid w:val="7CB5F05D"/>
    <w:rsid w:val="7CB681F8"/>
    <w:rsid w:val="7D05C90D"/>
    <w:rsid w:val="7D07EE05"/>
    <w:rsid w:val="7D181E55"/>
    <w:rsid w:val="7DD7220F"/>
    <w:rsid w:val="7E09F521"/>
    <w:rsid w:val="7E0FCA2F"/>
    <w:rsid w:val="7E1848B6"/>
    <w:rsid w:val="7E3F356A"/>
    <w:rsid w:val="7E8224AF"/>
    <w:rsid w:val="7ECEE170"/>
    <w:rsid w:val="7ED3A755"/>
    <w:rsid w:val="7EE6334C"/>
    <w:rsid w:val="7EEE08DE"/>
    <w:rsid w:val="7F0DF366"/>
    <w:rsid w:val="7F56BAFE"/>
    <w:rsid w:val="7F6401E6"/>
    <w:rsid w:val="7FBDA5E7"/>
    <w:rsid w:val="7FEE2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E387"/>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9"/>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9"/>
      </w:numPr>
      <w:spacing w:before="240" w:after="60"/>
      <w:outlineLvl w:val="5"/>
    </w:pPr>
    <w:rPr>
      <w:rFonts w:ascii="Calibri" w:hAnsi="Calibri"/>
      <w:b/>
      <w:bCs/>
      <w:szCs w:val="22"/>
    </w:rPr>
  </w:style>
  <w:style w:type="paragraph" w:styleId="Heading7">
    <w:name w:val="heading 7"/>
    <w:basedOn w:val="Normal"/>
    <w:next w:val="Normal"/>
    <w:pPr>
      <w:numPr>
        <w:ilvl w:val="6"/>
        <w:numId w:val="9"/>
      </w:numPr>
      <w:spacing w:before="240" w:after="60"/>
      <w:outlineLvl w:val="6"/>
    </w:pPr>
    <w:rPr>
      <w:rFonts w:ascii="Calibri" w:hAnsi="Calibri"/>
    </w:rPr>
  </w:style>
  <w:style w:type="paragraph" w:styleId="Heading8">
    <w:name w:val="heading 8"/>
    <w:basedOn w:val="Normal"/>
    <w:next w:val="Normal"/>
    <w:pPr>
      <w:numPr>
        <w:ilvl w:val="7"/>
        <w:numId w:val="9"/>
      </w:numPr>
      <w:spacing w:before="240" w:after="60"/>
      <w:outlineLvl w:val="7"/>
    </w:pPr>
    <w:rPr>
      <w:rFonts w:ascii="Calibri" w:hAnsi="Calibri"/>
      <w:i/>
      <w:iCs/>
    </w:rPr>
  </w:style>
  <w:style w:type="paragraph" w:styleId="Heading9">
    <w:name w:val="heading 9"/>
    <w:basedOn w:val="Normal"/>
    <w:next w:val="Normal"/>
    <w:pPr>
      <w:numPr>
        <w:ilvl w:val="8"/>
        <w:numId w:val="9"/>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9"/>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3"/>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2"/>
      </w:numPr>
      <w:contextualSpacing/>
    </w:pPr>
  </w:style>
  <w:style w:type="paragraph" w:styleId="ListParagraph">
    <w:name w:val="List Paragraph"/>
    <w:basedOn w:val="Normal"/>
    <w:uiPriority w:val="34"/>
    <w:qFormat/>
    <w:pPr>
      <w:numPr>
        <w:numId w:val="16"/>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1"/>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4"/>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5"/>
      </w:numPr>
      <w:contextualSpacing/>
    </w:pPr>
  </w:style>
  <w:style w:type="paragraph" w:customStyle="1" w:styleId="DfESOutNumbered">
    <w:name w:val="DfESOutNumbered"/>
    <w:basedOn w:val="Normal"/>
    <w:pPr>
      <w:widowControl w:val="0"/>
      <w:numPr>
        <w:numId w:val="17"/>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8"/>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9"/>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20"/>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10"/>
      </w:numPr>
    </w:pPr>
  </w:style>
  <w:style w:type="numbering" w:customStyle="1" w:styleId="LFO3">
    <w:name w:val="LFO3"/>
    <w:basedOn w:val="NoList"/>
    <w:pPr>
      <w:numPr>
        <w:numId w:val="11"/>
      </w:numPr>
    </w:pPr>
  </w:style>
  <w:style w:type="numbering" w:customStyle="1" w:styleId="LFO4">
    <w:name w:val="LFO4"/>
    <w:basedOn w:val="NoList"/>
    <w:pPr>
      <w:numPr>
        <w:numId w:val="12"/>
      </w:numPr>
    </w:pPr>
  </w:style>
  <w:style w:type="numbering" w:customStyle="1" w:styleId="LFO6">
    <w:name w:val="LFO6"/>
    <w:basedOn w:val="NoList"/>
    <w:pPr>
      <w:numPr>
        <w:numId w:val="13"/>
      </w:numPr>
    </w:pPr>
  </w:style>
  <w:style w:type="numbering" w:customStyle="1" w:styleId="LFO9">
    <w:name w:val="LFO9"/>
    <w:basedOn w:val="NoList"/>
    <w:pPr>
      <w:numPr>
        <w:numId w:val="14"/>
      </w:numPr>
    </w:pPr>
  </w:style>
  <w:style w:type="numbering" w:customStyle="1" w:styleId="LFO10">
    <w:name w:val="LFO10"/>
    <w:basedOn w:val="NoList"/>
    <w:pPr>
      <w:numPr>
        <w:numId w:val="15"/>
      </w:numPr>
    </w:pPr>
  </w:style>
  <w:style w:type="numbering" w:customStyle="1" w:styleId="LFO25">
    <w:name w:val="LFO25"/>
    <w:basedOn w:val="NoList"/>
    <w:pPr>
      <w:numPr>
        <w:numId w:val="16"/>
      </w:numPr>
    </w:pPr>
  </w:style>
  <w:style w:type="numbering" w:customStyle="1" w:styleId="LFO28">
    <w:name w:val="LFO28"/>
    <w:basedOn w:val="NoList"/>
    <w:pPr>
      <w:numPr>
        <w:numId w:val="17"/>
      </w:numPr>
    </w:pPr>
  </w:style>
  <w:style w:type="numbering" w:customStyle="1" w:styleId="LFO30">
    <w:name w:val="LFO30"/>
    <w:basedOn w:val="NoList"/>
    <w:pPr>
      <w:numPr>
        <w:numId w:val="18"/>
      </w:numPr>
    </w:pPr>
  </w:style>
  <w:style w:type="numbering" w:customStyle="1" w:styleId="LFO34">
    <w:name w:val="LFO34"/>
    <w:basedOn w:val="NoList"/>
    <w:pPr>
      <w:numPr>
        <w:numId w:val="19"/>
      </w:numPr>
    </w:pPr>
  </w:style>
  <w:style w:type="numbering" w:customStyle="1" w:styleId="LFO36">
    <w:name w:val="LFO36"/>
    <w:basedOn w:val="NoList"/>
    <w:pPr>
      <w:numPr>
        <w:numId w:val="20"/>
      </w:numPr>
    </w:pPr>
  </w:style>
  <w:style w:type="character" w:styleId="PlaceholderText">
    <w:name w:val="Placeholder Text"/>
    <w:basedOn w:val="DefaultParagraphFont"/>
    <w:rPr>
      <w:color w:val="808080"/>
    </w:rPr>
  </w:style>
  <w:style w:type="paragraph" w:customStyle="1" w:styleId="paragraph">
    <w:name w:val="paragraph"/>
    <w:basedOn w:val="Normal"/>
    <w:rsid w:val="00C1189A"/>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C1189A"/>
  </w:style>
  <w:style w:type="character" w:customStyle="1" w:styleId="eop">
    <w:name w:val="eop"/>
    <w:basedOn w:val="DefaultParagraphFont"/>
    <w:rsid w:val="00C1189A"/>
  </w:style>
  <w:style w:type="character" w:customStyle="1" w:styleId="scxw170152499">
    <w:name w:val="scxw170152499"/>
    <w:basedOn w:val="DefaultParagraphFont"/>
    <w:rsid w:val="00C1189A"/>
  </w:style>
  <w:style w:type="character" w:customStyle="1" w:styleId="scxw92558617">
    <w:name w:val="scxw92558617"/>
    <w:basedOn w:val="DefaultParagraphFont"/>
    <w:rsid w:val="007B2D9F"/>
  </w:style>
  <w:style w:type="character" w:customStyle="1" w:styleId="scxw171556207">
    <w:name w:val="scxw171556207"/>
    <w:basedOn w:val="DefaultParagraphFont"/>
    <w:rsid w:val="007B2D9F"/>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0831">
      <w:bodyDiv w:val="1"/>
      <w:marLeft w:val="0"/>
      <w:marRight w:val="0"/>
      <w:marTop w:val="0"/>
      <w:marBottom w:val="0"/>
      <w:divBdr>
        <w:top w:val="none" w:sz="0" w:space="0" w:color="auto"/>
        <w:left w:val="none" w:sz="0" w:space="0" w:color="auto"/>
        <w:bottom w:val="none" w:sz="0" w:space="0" w:color="auto"/>
        <w:right w:val="none" w:sz="0" w:space="0" w:color="auto"/>
      </w:divBdr>
      <w:divsChild>
        <w:div w:id="1299608628">
          <w:marLeft w:val="0"/>
          <w:marRight w:val="0"/>
          <w:marTop w:val="0"/>
          <w:marBottom w:val="0"/>
          <w:divBdr>
            <w:top w:val="none" w:sz="0" w:space="0" w:color="auto"/>
            <w:left w:val="none" w:sz="0" w:space="0" w:color="auto"/>
            <w:bottom w:val="none" w:sz="0" w:space="0" w:color="auto"/>
            <w:right w:val="none" w:sz="0" w:space="0" w:color="auto"/>
          </w:divBdr>
          <w:divsChild>
            <w:div w:id="1597710632">
              <w:marLeft w:val="0"/>
              <w:marRight w:val="0"/>
              <w:marTop w:val="0"/>
              <w:marBottom w:val="0"/>
              <w:divBdr>
                <w:top w:val="none" w:sz="0" w:space="0" w:color="auto"/>
                <w:left w:val="none" w:sz="0" w:space="0" w:color="auto"/>
                <w:bottom w:val="none" w:sz="0" w:space="0" w:color="auto"/>
                <w:right w:val="none" w:sz="0" w:space="0" w:color="auto"/>
              </w:divBdr>
            </w:div>
            <w:div w:id="1386291194">
              <w:marLeft w:val="0"/>
              <w:marRight w:val="0"/>
              <w:marTop w:val="0"/>
              <w:marBottom w:val="0"/>
              <w:divBdr>
                <w:top w:val="none" w:sz="0" w:space="0" w:color="auto"/>
                <w:left w:val="none" w:sz="0" w:space="0" w:color="auto"/>
                <w:bottom w:val="none" w:sz="0" w:space="0" w:color="auto"/>
                <w:right w:val="none" w:sz="0" w:space="0" w:color="auto"/>
              </w:divBdr>
            </w:div>
          </w:divsChild>
        </w:div>
        <w:div w:id="320471945">
          <w:marLeft w:val="0"/>
          <w:marRight w:val="0"/>
          <w:marTop w:val="0"/>
          <w:marBottom w:val="0"/>
          <w:divBdr>
            <w:top w:val="none" w:sz="0" w:space="0" w:color="auto"/>
            <w:left w:val="none" w:sz="0" w:space="0" w:color="auto"/>
            <w:bottom w:val="none" w:sz="0" w:space="0" w:color="auto"/>
            <w:right w:val="none" w:sz="0" w:space="0" w:color="auto"/>
          </w:divBdr>
          <w:divsChild>
            <w:div w:id="558437443">
              <w:marLeft w:val="0"/>
              <w:marRight w:val="0"/>
              <w:marTop w:val="0"/>
              <w:marBottom w:val="0"/>
              <w:divBdr>
                <w:top w:val="none" w:sz="0" w:space="0" w:color="auto"/>
                <w:left w:val="none" w:sz="0" w:space="0" w:color="auto"/>
                <w:bottom w:val="none" w:sz="0" w:space="0" w:color="auto"/>
                <w:right w:val="none" w:sz="0" w:space="0" w:color="auto"/>
              </w:divBdr>
            </w:div>
            <w:div w:id="1310671820">
              <w:marLeft w:val="0"/>
              <w:marRight w:val="0"/>
              <w:marTop w:val="0"/>
              <w:marBottom w:val="0"/>
              <w:divBdr>
                <w:top w:val="none" w:sz="0" w:space="0" w:color="auto"/>
                <w:left w:val="none" w:sz="0" w:space="0" w:color="auto"/>
                <w:bottom w:val="none" w:sz="0" w:space="0" w:color="auto"/>
                <w:right w:val="none" w:sz="0" w:space="0" w:color="auto"/>
              </w:divBdr>
            </w:div>
            <w:div w:id="1969318371">
              <w:marLeft w:val="0"/>
              <w:marRight w:val="0"/>
              <w:marTop w:val="0"/>
              <w:marBottom w:val="0"/>
              <w:divBdr>
                <w:top w:val="none" w:sz="0" w:space="0" w:color="auto"/>
                <w:left w:val="none" w:sz="0" w:space="0" w:color="auto"/>
                <w:bottom w:val="none" w:sz="0" w:space="0" w:color="auto"/>
                <w:right w:val="none" w:sz="0" w:space="0" w:color="auto"/>
              </w:divBdr>
            </w:div>
            <w:div w:id="1353998909">
              <w:marLeft w:val="0"/>
              <w:marRight w:val="0"/>
              <w:marTop w:val="0"/>
              <w:marBottom w:val="0"/>
              <w:divBdr>
                <w:top w:val="none" w:sz="0" w:space="0" w:color="auto"/>
                <w:left w:val="none" w:sz="0" w:space="0" w:color="auto"/>
                <w:bottom w:val="none" w:sz="0" w:space="0" w:color="auto"/>
                <w:right w:val="none" w:sz="0" w:space="0" w:color="auto"/>
              </w:divBdr>
            </w:div>
            <w:div w:id="1481965846">
              <w:marLeft w:val="0"/>
              <w:marRight w:val="0"/>
              <w:marTop w:val="0"/>
              <w:marBottom w:val="0"/>
              <w:divBdr>
                <w:top w:val="none" w:sz="0" w:space="0" w:color="auto"/>
                <w:left w:val="none" w:sz="0" w:space="0" w:color="auto"/>
                <w:bottom w:val="none" w:sz="0" w:space="0" w:color="auto"/>
                <w:right w:val="none" w:sz="0" w:space="0" w:color="auto"/>
              </w:divBdr>
            </w:div>
          </w:divsChild>
        </w:div>
        <w:div w:id="1549872336">
          <w:marLeft w:val="0"/>
          <w:marRight w:val="0"/>
          <w:marTop w:val="0"/>
          <w:marBottom w:val="0"/>
          <w:divBdr>
            <w:top w:val="none" w:sz="0" w:space="0" w:color="auto"/>
            <w:left w:val="none" w:sz="0" w:space="0" w:color="auto"/>
            <w:bottom w:val="none" w:sz="0" w:space="0" w:color="auto"/>
            <w:right w:val="none" w:sz="0" w:space="0" w:color="auto"/>
          </w:divBdr>
          <w:divsChild>
            <w:div w:id="928001610">
              <w:marLeft w:val="0"/>
              <w:marRight w:val="0"/>
              <w:marTop w:val="0"/>
              <w:marBottom w:val="0"/>
              <w:divBdr>
                <w:top w:val="none" w:sz="0" w:space="0" w:color="auto"/>
                <w:left w:val="none" w:sz="0" w:space="0" w:color="auto"/>
                <w:bottom w:val="none" w:sz="0" w:space="0" w:color="auto"/>
                <w:right w:val="none" w:sz="0" w:space="0" w:color="auto"/>
              </w:divBdr>
            </w:div>
          </w:divsChild>
        </w:div>
        <w:div w:id="517736343">
          <w:marLeft w:val="0"/>
          <w:marRight w:val="0"/>
          <w:marTop w:val="0"/>
          <w:marBottom w:val="0"/>
          <w:divBdr>
            <w:top w:val="none" w:sz="0" w:space="0" w:color="auto"/>
            <w:left w:val="none" w:sz="0" w:space="0" w:color="auto"/>
            <w:bottom w:val="none" w:sz="0" w:space="0" w:color="auto"/>
            <w:right w:val="none" w:sz="0" w:space="0" w:color="auto"/>
          </w:divBdr>
          <w:divsChild>
            <w:div w:id="781073414">
              <w:marLeft w:val="0"/>
              <w:marRight w:val="0"/>
              <w:marTop w:val="0"/>
              <w:marBottom w:val="0"/>
              <w:divBdr>
                <w:top w:val="none" w:sz="0" w:space="0" w:color="auto"/>
                <w:left w:val="none" w:sz="0" w:space="0" w:color="auto"/>
                <w:bottom w:val="none" w:sz="0" w:space="0" w:color="auto"/>
                <w:right w:val="none" w:sz="0" w:space="0" w:color="auto"/>
              </w:divBdr>
            </w:div>
            <w:div w:id="1139147070">
              <w:marLeft w:val="0"/>
              <w:marRight w:val="0"/>
              <w:marTop w:val="0"/>
              <w:marBottom w:val="0"/>
              <w:divBdr>
                <w:top w:val="none" w:sz="0" w:space="0" w:color="auto"/>
                <w:left w:val="none" w:sz="0" w:space="0" w:color="auto"/>
                <w:bottom w:val="none" w:sz="0" w:space="0" w:color="auto"/>
                <w:right w:val="none" w:sz="0" w:space="0" w:color="auto"/>
              </w:divBdr>
            </w:div>
            <w:div w:id="764420777">
              <w:marLeft w:val="0"/>
              <w:marRight w:val="0"/>
              <w:marTop w:val="0"/>
              <w:marBottom w:val="0"/>
              <w:divBdr>
                <w:top w:val="none" w:sz="0" w:space="0" w:color="auto"/>
                <w:left w:val="none" w:sz="0" w:space="0" w:color="auto"/>
                <w:bottom w:val="none" w:sz="0" w:space="0" w:color="auto"/>
                <w:right w:val="none" w:sz="0" w:space="0" w:color="auto"/>
              </w:divBdr>
            </w:div>
          </w:divsChild>
        </w:div>
        <w:div w:id="1890068734">
          <w:marLeft w:val="0"/>
          <w:marRight w:val="0"/>
          <w:marTop w:val="0"/>
          <w:marBottom w:val="0"/>
          <w:divBdr>
            <w:top w:val="none" w:sz="0" w:space="0" w:color="auto"/>
            <w:left w:val="none" w:sz="0" w:space="0" w:color="auto"/>
            <w:bottom w:val="none" w:sz="0" w:space="0" w:color="auto"/>
            <w:right w:val="none" w:sz="0" w:space="0" w:color="auto"/>
          </w:divBdr>
          <w:divsChild>
            <w:div w:id="1073160871">
              <w:marLeft w:val="0"/>
              <w:marRight w:val="0"/>
              <w:marTop w:val="0"/>
              <w:marBottom w:val="0"/>
              <w:divBdr>
                <w:top w:val="none" w:sz="0" w:space="0" w:color="auto"/>
                <w:left w:val="none" w:sz="0" w:space="0" w:color="auto"/>
                <w:bottom w:val="none" w:sz="0" w:space="0" w:color="auto"/>
                <w:right w:val="none" w:sz="0" w:space="0" w:color="auto"/>
              </w:divBdr>
            </w:div>
            <w:div w:id="1792045999">
              <w:marLeft w:val="0"/>
              <w:marRight w:val="0"/>
              <w:marTop w:val="0"/>
              <w:marBottom w:val="0"/>
              <w:divBdr>
                <w:top w:val="none" w:sz="0" w:space="0" w:color="auto"/>
                <w:left w:val="none" w:sz="0" w:space="0" w:color="auto"/>
                <w:bottom w:val="none" w:sz="0" w:space="0" w:color="auto"/>
                <w:right w:val="none" w:sz="0" w:space="0" w:color="auto"/>
              </w:divBdr>
            </w:div>
          </w:divsChild>
        </w:div>
        <w:div w:id="1726181759">
          <w:marLeft w:val="0"/>
          <w:marRight w:val="0"/>
          <w:marTop w:val="0"/>
          <w:marBottom w:val="0"/>
          <w:divBdr>
            <w:top w:val="none" w:sz="0" w:space="0" w:color="auto"/>
            <w:left w:val="none" w:sz="0" w:space="0" w:color="auto"/>
            <w:bottom w:val="none" w:sz="0" w:space="0" w:color="auto"/>
            <w:right w:val="none" w:sz="0" w:space="0" w:color="auto"/>
          </w:divBdr>
          <w:divsChild>
            <w:div w:id="727194446">
              <w:marLeft w:val="0"/>
              <w:marRight w:val="0"/>
              <w:marTop w:val="0"/>
              <w:marBottom w:val="0"/>
              <w:divBdr>
                <w:top w:val="none" w:sz="0" w:space="0" w:color="auto"/>
                <w:left w:val="none" w:sz="0" w:space="0" w:color="auto"/>
                <w:bottom w:val="none" w:sz="0" w:space="0" w:color="auto"/>
                <w:right w:val="none" w:sz="0" w:space="0" w:color="auto"/>
              </w:divBdr>
            </w:div>
            <w:div w:id="187767217">
              <w:marLeft w:val="0"/>
              <w:marRight w:val="0"/>
              <w:marTop w:val="0"/>
              <w:marBottom w:val="0"/>
              <w:divBdr>
                <w:top w:val="none" w:sz="0" w:space="0" w:color="auto"/>
                <w:left w:val="none" w:sz="0" w:space="0" w:color="auto"/>
                <w:bottom w:val="none" w:sz="0" w:space="0" w:color="auto"/>
                <w:right w:val="none" w:sz="0" w:space="0" w:color="auto"/>
              </w:divBdr>
            </w:div>
            <w:div w:id="713775992">
              <w:marLeft w:val="0"/>
              <w:marRight w:val="0"/>
              <w:marTop w:val="0"/>
              <w:marBottom w:val="0"/>
              <w:divBdr>
                <w:top w:val="none" w:sz="0" w:space="0" w:color="auto"/>
                <w:left w:val="none" w:sz="0" w:space="0" w:color="auto"/>
                <w:bottom w:val="none" w:sz="0" w:space="0" w:color="auto"/>
                <w:right w:val="none" w:sz="0" w:space="0" w:color="auto"/>
              </w:divBdr>
            </w:div>
            <w:div w:id="574047900">
              <w:marLeft w:val="0"/>
              <w:marRight w:val="0"/>
              <w:marTop w:val="0"/>
              <w:marBottom w:val="0"/>
              <w:divBdr>
                <w:top w:val="none" w:sz="0" w:space="0" w:color="auto"/>
                <w:left w:val="none" w:sz="0" w:space="0" w:color="auto"/>
                <w:bottom w:val="none" w:sz="0" w:space="0" w:color="auto"/>
                <w:right w:val="none" w:sz="0" w:space="0" w:color="auto"/>
              </w:divBdr>
            </w:div>
            <w:div w:id="2034913558">
              <w:marLeft w:val="0"/>
              <w:marRight w:val="0"/>
              <w:marTop w:val="0"/>
              <w:marBottom w:val="0"/>
              <w:divBdr>
                <w:top w:val="none" w:sz="0" w:space="0" w:color="auto"/>
                <w:left w:val="none" w:sz="0" w:space="0" w:color="auto"/>
                <w:bottom w:val="none" w:sz="0" w:space="0" w:color="auto"/>
                <w:right w:val="none" w:sz="0" w:space="0" w:color="auto"/>
              </w:divBdr>
            </w:div>
          </w:divsChild>
        </w:div>
        <w:div w:id="1400862080">
          <w:marLeft w:val="0"/>
          <w:marRight w:val="0"/>
          <w:marTop w:val="0"/>
          <w:marBottom w:val="0"/>
          <w:divBdr>
            <w:top w:val="none" w:sz="0" w:space="0" w:color="auto"/>
            <w:left w:val="none" w:sz="0" w:space="0" w:color="auto"/>
            <w:bottom w:val="none" w:sz="0" w:space="0" w:color="auto"/>
            <w:right w:val="none" w:sz="0" w:space="0" w:color="auto"/>
          </w:divBdr>
          <w:divsChild>
            <w:div w:id="1329863930">
              <w:marLeft w:val="0"/>
              <w:marRight w:val="0"/>
              <w:marTop w:val="0"/>
              <w:marBottom w:val="0"/>
              <w:divBdr>
                <w:top w:val="none" w:sz="0" w:space="0" w:color="auto"/>
                <w:left w:val="none" w:sz="0" w:space="0" w:color="auto"/>
                <w:bottom w:val="none" w:sz="0" w:space="0" w:color="auto"/>
                <w:right w:val="none" w:sz="0" w:space="0" w:color="auto"/>
              </w:divBdr>
            </w:div>
            <w:div w:id="930548956">
              <w:marLeft w:val="0"/>
              <w:marRight w:val="0"/>
              <w:marTop w:val="0"/>
              <w:marBottom w:val="0"/>
              <w:divBdr>
                <w:top w:val="none" w:sz="0" w:space="0" w:color="auto"/>
                <w:left w:val="none" w:sz="0" w:space="0" w:color="auto"/>
                <w:bottom w:val="none" w:sz="0" w:space="0" w:color="auto"/>
                <w:right w:val="none" w:sz="0" w:space="0" w:color="auto"/>
              </w:divBdr>
            </w:div>
            <w:div w:id="1449617315">
              <w:marLeft w:val="0"/>
              <w:marRight w:val="0"/>
              <w:marTop w:val="0"/>
              <w:marBottom w:val="0"/>
              <w:divBdr>
                <w:top w:val="none" w:sz="0" w:space="0" w:color="auto"/>
                <w:left w:val="none" w:sz="0" w:space="0" w:color="auto"/>
                <w:bottom w:val="none" w:sz="0" w:space="0" w:color="auto"/>
                <w:right w:val="none" w:sz="0" w:space="0" w:color="auto"/>
              </w:divBdr>
            </w:div>
            <w:div w:id="1995641479">
              <w:marLeft w:val="0"/>
              <w:marRight w:val="0"/>
              <w:marTop w:val="0"/>
              <w:marBottom w:val="0"/>
              <w:divBdr>
                <w:top w:val="none" w:sz="0" w:space="0" w:color="auto"/>
                <w:left w:val="none" w:sz="0" w:space="0" w:color="auto"/>
                <w:bottom w:val="none" w:sz="0" w:space="0" w:color="auto"/>
                <w:right w:val="none" w:sz="0" w:space="0" w:color="auto"/>
              </w:divBdr>
            </w:div>
            <w:div w:id="1612593574">
              <w:marLeft w:val="0"/>
              <w:marRight w:val="0"/>
              <w:marTop w:val="0"/>
              <w:marBottom w:val="0"/>
              <w:divBdr>
                <w:top w:val="none" w:sz="0" w:space="0" w:color="auto"/>
                <w:left w:val="none" w:sz="0" w:space="0" w:color="auto"/>
                <w:bottom w:val="none" w:sz="0" w:space="0" w:color="auto"/>
                <w:right w:val="none" w:sz="0" w:space="0" w:color="auto"/>
              </w:divBdr>
            </w:div>
            <w:div w:id="901986537">
              <w:marLeft w:val="0"/>
              <w:marRight w:val="0"/>
              <w:marTop w:val="0"/>
              <w:marBottom w:val="0"/>
              <w:divBdr>
                <w:top w:val="none" w:sz="0" w:space="0" w:color="auto"/>
                <w:left w:val="none" w:sz="0" w:space="0" w:color="auto"/>
                <w:bottom w:val="none" w:sz="0" w:space="0" w:color="auto"/>
                <w:right w:val="none" w:sz="0" w:space="0" w:color="auto"/>
              </w:divBdr>
            </w:div>
            <w:div w:id="1388409062">
              <w:marLeft w:val="0"/>
              <w:marRight w:val="0"/>
              <w:marTop w:val="0"/>
              <w:marBottom w:val="0"/>
              <w:divBdr>
                <w:top w:val="none" w:sz="0" w:space="0" w:color="auto"/>
                <w:left w:val="none" w:sz="0" w:space="0" w:color="auto"/>
                <w:bottom w:val="none" w:sz="0" w:space="0" w:color="auto"/>
                <w:right w:val="none" w:sz="0" w:space="0" w:color="auto"/>
              </w:divBdr>
            </w:div>
            <w:div w:id="1083986539">
              <w:marLeft w:val="0"/>
              <w:marRight w:val="0"/>
              <w:marTop w:val="0"/>
              <w:marBottom w:val="0"/>
              <w:divBdr>
                <w:top w:val="none" w:sz="0" w:space="0" w:color="auto"/>
                <w:left w:val="none" w:sz="0" w:space="0" w:color="auto"/>
                <w:bottom w:val="none" w:sz="0" w:space="0" w:color="auto"/>
                <w:right w:val="none" w:sz="0" w:space="0" w:color="auto"/>
              </w:divBdr>
            </w:div>
            <w:div w:id="67188925">
              <w:marLeft w:val="0"/>
              <w:marRight w:val="0"/>
              <w:marTop w:val="0"/>
              <w:marBottom w:val="0"/>
              <w:divBdr>
                <w:top w:val="none" w:sz="0" w:space="0" w:color="auto"/>
                <w:left w:val="none" w:sz="0" w:space="0" w:color="auto"/>
                <w:bottom w:val="none" w:sz="0" w:space="0" w:color="auto"/>
                <w:right w:val="none" w:sz="0" w:space="0" w:color="auto"/>
              </w:divBdr>
            </w:div>
            <w:div w:id="871456725">
              <w:marLeft w:val="0"/>
              <w:marRight w:val="0"/>
              <w:marTop w:val="0"/>
              <w:marBottom w:val="0"/>
              <w:divBdr>
                <w:top w:val="none" w:sz="0" w:space="0" w:color="auto"/>
                <w:left w:val="none" w:sz="0" w:space="0" w:color="auto"/>
                <w:bottom w:val="none" w:sz="0" w:space="0" w:color="auto"/>
                <w:right w:val="none" w:sz="0" w:space="0" w:color="auto"/>
              </w:divBdr>
            </w:div>
            <w:div w:id="538200553">
              <w:marLeft w:val="0"/>
              <w:marRight w:val="0"/>
              <w:marTop w:val="0"/>
              <w:marBottom w:val="0"/>
              <w:divBdr>
                <w:top w:val="none" w:sz="0" w:space="0" w:color="auto"/>
                <w:left w:val="none" w:sz="0" w:space="0" w:color="auto"/>
                <w:bottom w:val="none" w:sz="0" w:space="0" w:color="auto"/>
                <w:right w:val="none" w:sz="0" w:space="0" w:color="auto"/>
              </w:divBdr>
            </w:div>
            <w:div w:id="318077805">
              <w:marLeft w:val="0"/>
              <w:marRight w:val="0"/>
              <w:marTop w:val="0"/>
              <w:marBottom w:val="0"/>
              <w:divBdr>
                <w:top w:val="none" w:sz="0" w:space="0" w:color="auto"/>
                <w:left w:val="none" w:sz="0" w:space="0" w:color="auto"/>
                <w:bottom w:val="none" w:sz="0" w:space="0" w:color="auto"/>
                <w:right w:val="none" w:sz="0" w:space="0" w:color="auto"/>
              </w:divBdr>
            </w:div>
          </w:divsChild>
        </w:div>
        <w:div w:id="1573080167">
          <w:marLeft w:val="0"/>
          <w:marRight w:val="0"/>
          <w:marTop w:val="0"/>
          <w:marBottom w:val="0"/>
          <w:divBdr>
            <w:top w:val="none" w:sz="0" w:space="0" w:color="auto"/>
            <w:left w:val="none" w:sz="0" w:space="0" w:color="auto"/>
            <w:bottom w:val="none" w:sz="0" w:space="0" w:color="auto"/>
            <w:right w:val="none" w:sz="0" w:space="0" w:color="auto"/>
          </w:divBdr>
          <w:divsChild>
            <w:div w:id="970555109">
              <w:marLeft w:val="0"/>
              <w:marRight w:val="0"/>
              <w:marTop w:val="0"/>
              <w:marBottom w:val="0"/>
              <w:divBdr>
                <w:top w:val="none" w:sz="0" w:space="0" w:color="auto"/>
                <w:left w:val="none" w:sz="0" w:space="0" w:color="auto"/>
                <w:bottom w:val="none" w:sz="0" w:space="0" w:color="auto"/>
                <w:right w:val="none" w:sz="0" w:space="0" w:color="auto"/>
              </w:divBdr>
            </w:div>
          </w:divsChild>
        </w:div>
        <w:div w:id="618729872">
          <w:marLeft w:val="0"/>
          <w:marRight w:val="0"/>
          <w:marTop w:val="0"/>
          <w:marBottom w:val="0"/>
          <w:divBdr>
            <w:top w:val="none" w:sz="0" w:space="0" w:color="auto"/>
            <w:left w:val="none" w:sz="0" w:space="0" w:color="auto"/>
            <w:bottom w:val="none" w:sz="0" w:space="0" w:color="auto"/>
            <w:right w:val="none" w:sz="0" w:space="0" w:color="auto"/>
          </w:divBdr>
          <w:divsChild>
            <w:div w:id="320895229">
              <w:marLeft w:val="0"/>
              <w:marRight w:val="0"/>
              <w:marTop w:val="0"/>
              <w:marBottom w:val="0"/>
              <w:divBdr>
                <w:top w:val="none" w:sz="0" w:space="0" w:color="auto"/>
                <w:left w:val="none" w:sz="0" w:space="0" w:color="auto"/>
                <w:bottom w:val="none" w:sz="0" w:space="0" w:color="auto"/>
                <w:right w:val="none" w:sz="0" w:space="0" w:color="auto"/>
              </w:divBdr>
            </w:div>
            <w:div w:id="886530172">
              <w:marLeft w:val="0"/>
              <w:marRight w:val="0"/>
              <w:marTop w:val="0"/>
              <w:marBottom w:val="0"/>
              <w:divBdr>
                <w:top w:val="none" w:sz="0" w:space="0" w:color="auto"/>
                <w:left w:val="none" w:sz="0" w:space="0" w:color="auto"/>
                <w:bottom w:val="none" w:sz="0" w:space="0" w:color="auto"/>
                <w:right w:val="none" w:sz="0" w:space="0" w:color="auto"/>
              </w:divBdr>
            </w:div>
            <w:div w:id="427317291">
              <w:marLeft w:val="0"/>
              <w:marRight w:val="0"/>
              <w:marTop w:val="0"/>
              <w:marBottom w:val="0"/>
              <w:divBdr>
                <w:top w:val="none" w:sz="0" w:space="0" w:color="auto"/>
                <w:left w:val="none" w:sz="0" w:space="0" w:color="auto"/>
                <w:bottom w:val="none" w:sz="0" w:space="0" w:color="auto"/>
                <w:right w:val="none" w:sz="0" w:space="0" w:color="auto"/>
              </w:divBdr>
            </w:div>
          </w:divsChild>
        </w:div>
        <w:div w:id="689798377">
          <w:marLeft w:val="0"/>
          <w:marRight w:val="0"/>
          <w:marTop w:val="0"/>
          <w:marBottom w:val="0"/>
          <w:divBdr>
            <w:top w:val="none" w:sz="0" w:space="0" w:color="auto"/>
            <w:left w:val="none" w:sz="0" w:space="0" w:color="auto"/>
            <w:bottom w:val="none" w:sz="0" w:space="0" w:color="auto"/>
            <w:right w:val="none" w:sz="0" w:space="0" w:color="auto"/>
          </w:divBdr>
          <w:divsChild>
            <w:div w:id="489324182">
              <w:marLeft w:val="0"/>
              <w:marRight w:val="0"/>
              <w:marTop w:val="0"/>
              <w:marBottom w:val="0"/>
              <w:divBdr>
                <w:top w:val="none" w:sz="0" w:space="0" w:color="auto"/>
                <w:left w:val="none" w:sz="0" w:space="0" w:color="auto"/>
                <w:bottom w:val="none" w:sz="0" w:space="0" w:color="auto"/>
                <w:right w:val="none" w:sz="0" w:space="0" w:color="auto"/>
              </w:divBdr>
            </w:div>
            <w:div w:id="1665158966">
              <w:marLeft w:val="0"/>
              <w:marRight w:val="0"/>
              <w:marTop w:val="0"/>
              <w:marBottom w:val="0"/>
              <w:divBdr>
                <w:top w:val="none" w:sz="0" w:space="0" w:color="auto"/>
                <w:left w:val="none" w:sz="0" w:space="0" w:color="auto"/>
                <w:bottom w:val="none" w:sz="0" w:space="0" w:color="auto"/>
                <w:right w:val="none" w:sz="0" w:space="0" w:color="auto"/>
              </w:divBdr>
            </w:div>
          </w:divsChild>
        </w:div>
        <w:div w:id="442655709">
          <w:marLeft w:val="0"/>
          <w:marRight w:val="0"/>
          <w:marTop w:val="0"/>
          <w:marBottom w:val="0"/>
          <w:divBdr>
            <w:top w:val="none" w:sz="0" w:space="0" w:color="auto"/>
            <w:left w:val="none" w:sz="0" w:space="0" w:color="auto"/>
            <w:bottom w:val="none" w:sz="0" w:space="0" w:color="auto"/>
            <w:right w:val="none" w:sz="0" w:space="0" w:color="auto"/>
          </w:divBdr>
          <w:divsChild>
            <w:div w:id="1072509068">
              <w:marLeft w:val="0"/>
              <w:marRight w:val="0"/>
              <w:marTop w:val="0"/>
              <w:marBottom w:val="0"/>
              <w:divBdr>
                <w:top w:val="none" w:sz="0" w:space="0" w:color="auto"/>
                <w:left w:val="none" w:sz="0" w:space="0" w:color="auto"/>
                <w:bottom w:val="none" w:sz="0" w:space="0" w:color="auto"/>
                <w:right w:val="none" w:sz="0" w:space="0" w:color="auto"/>
              </w:divBdr>
            </w:div>
          </w:divsChild>
        </w:div>
        <w:div w:id="917179816">
          <w:marLeft w:val="0"/>
          <w:marRight w:val="0"/>
          <w:marTop w:val="0"/>
          <w:marBottom w:val="0"/>
          <w:divBdr>
            <w:top w:val="none" w:sz="0" w:space="0" w:color="auto"/>
            <w:left w:val="none" w:sz="0" w:space="0" w:color="auto"/>
            <w:bottom w:val="none" w:sz="0" w:space="0" w:color="auto"/>
            <w:right w:val="none" w:sz="0" w:space="0" w:color="auto"/>
          </w:divBdr>
          <w:divsChild>
            <w:div w:id="2112429959">
              <w:marLeft w:val="0"/>
              <w:marRight w:val="0"/>
              <w:marTop w:val="0"/>
              <w:marBottom w:val="0"/>
              <w:divBdr>
                <w:top w:val="none" w:sz="0" w:space="0" w:color="auto"/>
                <w:left w:val="none" w:sz="0" w:space="0" w:color="auto"/>
                <w:bottom w:val="none" w:sz="0" w:space="0" w:color="auto"/>
                <w:right w:val="none" w:sz="0" w:space="0" w:color="auto"/>
              </w:divBdr>
            </w:div>
          </w:divsChild>
        </w:div>
        <w:div w:id="591476622">
          <w:marLeft w:val="0"/>
          <w:marRight w:val="0"/>
          <w:marTop w:val="0"/>
          <w:marBottom w:val="0"/>
          <w:divBdr>
            <w:top w:val="none" w:sz="0" w:space="0" w:color="auto"/>
            <w:left w:val="none" w:sz="0" w:space="0" w:color="auto"/>
            <w:bottom w:val="none" w:sz="0" w:space="0" w:color="auto"/>
            <w:right w:val="none" w:sz="0" w:space="0" w:color="auto"/>
          </w:divBdr>
          <w:divsChild>
            <w:div w:id="1781879582">
              <w:marLeft w:val="0"/>
              <w:marRight w:val="0"/>
              <w:marTop w:val="0"/>
              <w:marBottom w:val="0"/>
              <w:divBdr>
                <w:top w:val="none" w:sz="0" w:space="0" w:color="auto"/>
                <w:left w:val="none" w:sz="0" w:space="0" w:color="auto"/>
                <w:bottom w:val="none" w:sz="0" w:space="0" w:color="auto"/>
                <w:right w:val="none" w:sz="0" w:space="0" w:color="auto"/>
              </w:divBdr>
            </w:div>
            <w:div w:id="893665712">
              <w:marLeft w:val="0"/>
              <w:marRight w:val="0"/>
              <w:marTop w:val="0"/>
              <w:marBottom w:val="0"/>
              <w:divBdr>
                <w:top w:val="none" w:sz="0" w:space="0" w:color="auto"/>
                <w:left w:val="none" w:sz="0" w:space="0" w:color="auto"/>
                <w:bottom w:val="none" w:sz="0" w:space="0" w:color="auto"/>
                <w:right w:val="none" w:sz="0" w:space="0" w:color="auto"/>
              </w:divBdr>
            </w:div>
            <w:div w:id="520433529">
              <w:marLeft w:val="0"/>
              <w:marRight w:val="0"/>
              <w:marTop w:val="0"/>
              <w:marBottom w:val="0"/>
              <w:divBdr>
                <w:top w:val="none" w:sz="0" w:space="0" w:color="auto"/>
                <w:left w:val="none" w:sz="0" w:space="0" w:color="auto"/>
                <w:bottom w:val="none" w:sz="0" w:space="0" w:color="auto"/>
                <w:right w:val="none" w:sz="0" w:space="0" w:color="auto"/>
              </w:divBdr>
            </w:div>
            <w:div w:id="1521966538">
              <w:marLeft w:val="0"/>
              <w:marRight w:val="0"/>
              <w:marTop w:val="0"/>
              <w:marBottom w:val="0"/>
              <w:divBdr>
                <w:top w:val="none" w:sz="0" w:space="0" w:color="auto"/>
                <w:left w:val="none" w:sz="0" w:space="0" w:color="auto"/>
                <w:bottom w:val="none" w:sz="0" w:space="0" w:color="auto"/>
                <w:right w:val="none" w:sz="0" w:space="0" w:color="auto"/>
              </w:divBdr>
            </w:div>
            <w:div w:id="713426156">
              <w:marLeft w:val="0"/>
              <w:marRight w:val="0"/>
              <w:marTop w:val="0"/>
              <w:marBottom w:val="0"/>
              <w:divBdr>
                <w:top w:val="none" w:sz="0" w:space="0" w:color="auto"/>
                <w:left w:val="none" w:sz="0" w:space="0" w:color="auto"/>
                <w:bottom w:val="none" w:sz="0" w:space="0" w:color="auto"/>
                <w:right w:val="none" w:sz="0" w:space="0" w:color="auto"/>
              </w:divBdr>
            </w:div>
            <w:div w:id="1790779452">
              <w:marLeft w:val="0"/>
              <w:marRight w:val="0"/>
              <w:marTop w:val="0"/>
              <w:marBottom w:val="0"/>
              <w:divBdr>
                <w:top w:val="none" w:sz="0" w:space="0" w:color="auto"/>
                <w:left w:val="none" w:sz="0" w:space="0" w:color="auto"/>
                <w:bottom w:val="none" w:sz="0" w:space="0" w:color="auto"/>
                <w:right w:val="none" w:sz="0" w:space="0" w:color="auto"/>
              </w:divBdr>
            </w:div>
            <w:div w:id="536311457">
              <w:marLeft w:val="0"/>
              <w:marRight w:val="0"/>
              <w:marTop w:val="0"/>
              <w:marBottom w:val="0"/>
              <w:divBdr>
                <w:top w:val="none" w:sz="0" w:space="0" w:color="auto"/>
                <w:left w:val="none" w:sz="0" w:space="0" w:color="auto"/>
                <w:bottom w:val="none" w:sz="0" w:space="0" w:color="auto"/>
                <w:right w:val="none" w:sz="0" w:space="0" w:color="auto"/>
              </w:divBdr>
            </w:div>
            <w:div w:id="759911987">
              <w:marLeft w:val="0"/>
              <w:marRight w:val="0"/>
              <w:marTop w:val="0"/>
              <w:marBottom w:val="0"/>
              <w:divBdr>
                <w:top w:val="none" w:sz="0" w:space="0" w:color="auto"/>
                <w:left w:val="none" w:sz="0" w:space="0" w:color="auto"/>
                <w:bottom w:val="none" w:sz="0" w:space="0" w:color="auto"/>
                <w:right w:val="none" w:sz="0" w:space="0" w:color="auto"/>
              </w:divBdr>
            </w:div>
            <w:div w:id="3419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1461">
      <w:bodyDiv w:val="1"/>
      <w:marLeft w:val="0"/>
      <w:marRight w:val="0"/>
      <w:marTop w:val="0"/>
      <w:marBottom w:val="0"/>
      <w:divBdr>
        <w:top w:val="none" w:sz="0" w:space="0" w:color="auto"/>
        <w:left w:val="none" w:sz="0" w:space="0" w:color="auto"/>
        <w:bottom w:val="none" w:sz="0" w:space="0" w:color="auto"/>
        <w:right w:val="none" w:sz="0" w:space="0" w:color="auto"/>
      </w:divBdr>
    </w:div>
    <w:div w:id="445467753">
      <w:bodyDiv w:val="1"/>
      <w:marLeft w:val="0"/>
      <w:marRight w:val="0"/>
      <w:marTop w:val="0"/>
      <w:marBottom w:val="0"/>
      <w:divBdr>
        <w:top w:val="none" w:sz="0" w:space="0" w:color="auto"/>
        <w:left w:val="none" w:sz="0" w:space="0" w:color="auto"/>
        <w:bottom w:val="none" w:sz="0" w:space="0" w:color="auto"/>
        <w:right w:val="none" w:sz="0" w:space="0" w:color="auto"/>
      </w:divBdr>
    </w:div>
    <w:div w:id="458259805">
      <w:bodyDiv w:val="1"/>
      <w:marLeft w:val="0"/>
      <w:marRight w:val="0"/>
      <w:marTop w:val="0"/>
      <w:marBottom w:val="0"/>
      <w:divBdr>
        <w:top w:val="none" w:sz="0" w:space="0" w:color="auto"/>
        <w:left w:val="none" w:sz="0" w:space="0" w:color="auto"/>
        <w:bottom w:val="none" w:sz="0" w:space="0" w:color="auto"/>
        <w:right w:val="none" w:sz="0" w:space="0" w:color="auto"/>
      </w:divBdr>
    </w:div>
    <w:div w:id="961158703">
      <w:bodyDiv w:val="1"/>
      <w:marLeft w:val="0"/>
      <w:marRight w:val="0"/>
      <w:marTop w:val="0"/>
      <w:marBottom w:val="0"/>
      <w:divBdr>
        <w:top w:val="none" w:sz="0" w:space="0" w:color="auto"/>
        <w:left w:val="none" w:sz="0" w:space="0" w:color="auto"/>
        <w:bottom w:val="none" w:sz="0" w:space="0" w:color="auto"/>
        <w:right w:val="none" w:sz="0" w:space="0" w:color="auto"/>
      </w:divBdr>
      <w:divsChild>
        <w:div w:id="1412387692">
          <w:marLeft w:val="0"/>
          <w:marRight w:val="0"/>
          <w:marTop w:val="0"/>
          <w:marBottom w:val="0"/>
          <w:divBdr>
            <w:top w:val="none" w:sz="0" w:space="0" w:color="auto"/>
            <w:left w:val="none" w:sz="0" w:space="0" w:color="auto"/>
            <w:bottom w:val="none" w:sz="0" w:space="0" w:color="auto"/>
            <w:right w:val="none" w:sz="0" w:space="0" w:color="auto"/>
          </w:divBdr>
          <w:divsChild>
            <w:div w:id="560289263">
              <w:marLeft w:val="0"/>
              <w:marRight w:val="0"/>
              <w:marTop w:val="0"/>
              <w:marBottom w:val="0"/>
              <w:divBdr>
                <w:top w:val="none" w:sz="0" w:space="0" w:color="auto"/>
                <w:left w:val="none" w:sz="0" w:space="0" w:color="auto"/>
                <w:bottom w:val="none" w:sz="0" w:space="0" w:color="auto"/>
                <w:right w:val="none" w:sz="0" w:space="0" w:color="auto"/>
              </w:divBdr>
            </w:div>
            <w:div w:id="1511142395">
              <w:marLeft w:val="0"/>
              <w:marRight w:val="0"/>
              <w:marTop w:val="0"/>
              <w:marBottom w:val="0"/>
              <w:divBdr>
                <w:top w:val="none" w:sz="0" w:space="0" w:color="auto"/>
                <w:left w:val="none" w:sz="0" w:space="0" w:color="auto"/>
                <w:bottom w:val="none" w:sz="0" w:space="0" w:color="auto"/>
                <w:right w:val="none" w:sz="0" w:space="0" w:color="auto"/>
              </w:divBdr>
            </w:div>
            <w:div w:id="718868761">
              <w:marLeft w:val="0"/>
              <w:marRight w:val="0"/>
              <w:marTop w:val="0"/>
              <w:marBottom w:val="0"/>
              <w:divBdr>
                <w:top w:val="none" w:sz="0" w:space="0" w:color="auto"/>
                <w:left w:val="none" w:sz="0" w:space="0" w:color="auto"/>
                <w:bottom w:val="none" w:sz="0" w:space="0" w:color="auto"/>
                <w:right w:val="none" w:sz="0" w:space="0" w:color="auto"/>
              </w:divBdr>
            </w:div>
            <w:div w:id="12341933">
              <w:marLeft w:val="0"/>
              <w:marRight w:val="0"/>
              <w:marTop w:val="0"/>
              <w:marBottom w:val="0"/>
              <w:divBdr>
                <w:top w:val="none" w:sz="0" w:space="0" w:color="auto"/>
                <w:left w:val="none" w:sz="0" w:space="0" w:color="auto"/>
                <w:bottom w:val="none" w:sz="0" w:space="0" w:color="auto"/>
                <w:right w:val="none" w:sz="0" w:space="0" w:color="auto"/>
              </w:divBdr>
            </w:div>
            <w:div w:id="1636905042">
              <w:marLeft w:val="0"/>
              <w:marRight w:val="0"/>
              <w:marTop w:val="0"/>
              <w:marBottom w:val="0"/>
              <w:divBdr>
                <w:top w:val="none" w:sz="0" w:space="0" w:color="auto"/>
                <w:left w:val="none" w:sz="0" w:space="0" w:color="auto"/>
                <w:bottom w:val="none" w:sz="0" w:space="0" w:color="auto"/>
                <w:right w:val="none" w:sz="0" w:space="0" w:color="auto"/>
              </w:divBdr>
            </w:div>
            <w:div w:id="1573925839">
              <w:marLeft w:val="0"/>
              <w:marRight w:val="0"/>
              <w:marTop w:val="0"/>
              <w:marBottom w:val="0"/>
              <w:divBdr>
                <w:top w:val="none" w:sz="0" w:space="0" w:color="auto"/>
                <w:left w:val="none" w:sz="0" w:space="0" w:color="auto"/>
                <w:bottom w:val="none" w:sz="0" w:space="0" w:color="auto"/>
                <w:right w:val="none" w:sz="0" w:space="0" w:color="auto"/>
              </w:divBdr>
            </w:div>
            <w:div w:id="898630749">
              <w:marLeft w:val="0"/>
              <w:marRight w:val="0"/>
              <w:marTop w:val="0"/>
              <w:marBottom w:val="0"/>
              <w:divBdr>
                <w:top w:val="none" w:sz="0" w:space="0" w:color="auto"/>
                <w:left w:val="none" w:sz="0" w:space="0" w:color="auto"/>
                <w:bottom w:val="none" w:sz="0" w:space="0" w:color="auto"/>
                <w:right w:val="none" w:sz="0" w:space="0" w:color="auto"/>
              </w:divBdr>
            </w:div>
            <w:div w:id="1752265881">
              <w:marLeft w:val="0"/>
              <w:marRight w:val="0"/>
              <w:marTop w:val="0"/>
              <w:marBottom w:val="0"/>
              <w:divBdr>
                <w:top w:val="none" w:sz="0" w:space="0" w:color="auto"/>
                <w:left w:val="none" w:sz="0" w:space="0" w:color="auto"/>
                <w:bottom w:val="none" w:sz="0" w:space="0" w:color="auto"/>
                <w:right w:val="none" w:sz="0" w:space="0" w:color="auto"/>
              </w:divBdr>
            </w:div>
            <w:div w:id="1194077978">
              <w:marLeft w:val="0"/>
              <w:marRight w:val="0"/>
              <w:marTop w:val="0"/>
              <w:marBottom w:val="0"/>
              <w:divBdr>
                <w:top w:val="none" w:sz="0" w:space="0" w:color="auto"/>
                <w:left w:val="none" w:sz="0" w:space="0" w:color="auto"/>
                <w:bottom w:val="none" w:sz="0" w:space="0" w:color="auto"/>
                <w:right w:val="none" w:sz="0" w:space="0" w:color="auto"/>
              </w:divBdr>
            </w:div>
            <w:div w:id="483741154">
              <w:marLeft w:val="0"/>
              <w:marRight w:val="0"/>
              <w:marTop w:val="0"/>
              <w:marBottom w:val="0"/>
              <w:divBdr>
                <w:top w:val="none" w:sz="0" w:space="0" w:color="auto"/>
                <w:left w:val="none" w:sz="0" w:space="0" w:color="auto"/>
                <w:bottom w:val="none" w:sz="0" w:space="0" w:color="auto"/>
                <w:right w:val="none" w:sz="0" w:space="0" w:color="auto"/>
              </w:divBdr>
            </w:div>
            <w:div w:id="1673069448">
              <w:marLeft w:val="0"/>
              <w:marRight w:val="0"/>
              <w:marTop w:val="0"/>
              <w:marBottom w:val="0"/>
              <w:divBdr>
                <w:top w:val="none" w:sz="0" w:space="0" w:color="auto"/>
                <w:left w:val="none" w:sz="0" w:space="0" w:color="auto"/>
                <w:bottom w:val="none" w:sz="0" w:space="0" w:color="auto"/>
                <w:right w:val="none" w:sz="0" w:space="0" w:color="auto"/>
              </w:divBdr>
            </w:div>
            <w:div w:id="1851413623">
              <w:marLeft w:val="0"/>
              <w:marRight w:val="0"/>
              <w:marTop w:val="0"/>
              <w:marBottom w:val="0"/>
              <w:divBdr>
                <w:top w:val="none" w:sz="0" w:space="0" w:color="auto"/>
                <w:left w:val="none" w:sz="0" w:space="0" w:color="auto"/>
                <w:bottom w:val="none" w:sz="0" w:space="0" w:color="auto"/>
                <w:right w:val="none" w:sz="0" w:space="0" w:color="auto"/>
              </w:divBdr>
            </w:div>
            <w:div w:id="148132456">
              <w:marLeft w:val="0"/>
              <w:marRight w:val="0"/>
              <w:marTop w:val="0"/>
              <w:marBottom w:val="0"/>
              <w:divBdr>
                <w:top w:val="none" w:sz="0" w:space="0" w:color="auto"/>
                <w:left w:val="none" w:sz="0" w:space="0" w:color="auto"/>
                <w:bottom w:val="none" w:sz="0" w:space="0" w:color="auto"/>
                <w:right w:val="none" w:sz="0" w:space="0" w:color="auto"/>
              </w:divBdr>
            </w:div>
            <w:div w:id="2004310152">
              <w:marLeft w:val="0"/>
              <w:marRight w:val="0"/>
              <w:marTop w:val="0"/>
              <w:marBottom w:val="0"/>
              <w:divBdr>
                <w:top w:val="none" w:sz="0" w:space="0" w:color="auto"/>
                <w:left w:val="none" w:sz="0" w:space="0" w:color="auto"/>
                <w:bottom w:val="none" w:sz="0" w:space="0" w:color="auto"/>
                <w:right w:val="none" w:sz="0" w:space="0" w:color="auto"/>
              </w:divBdr>
            </w:div>
            <w:div w:id="214971481">
              <w:marLeft w:val="0"/>
              <w:marRight w:val="0"/>
              <w:marTop w:val="0"/>
              <w:marBottom w:val="0"/>
              <w:divBdr>
                <w:top w:val="none" w:sz="0" w:space="0" w:color="auto"/>
                <w:left w:val="none" w:sz="0" w:space="0" w:color="auto"/>
                <w:bottom w:val="none" w:sz="0" w:space="0" w:color="auto"/>
                <w:right w:val="none" w:sz="0" w:space="0" w:color="auto"/>
              </w:divBdr>
            </w:div>
            <w:div w:id="1583173658">
              <w:marLeft w:val="0"/>
              <w:marRight w:val="0"/>
              <w:marTop w:val="0"/>
              <w:marBottom w:val="0"/>
              <w:divBdr>
                <w:top w:val="none" w:sz="0" w:space="0" w:color="auto"/>
                <w:left w:val="none" w:sz="0" w:space="0" w:color="auto"/>
                <w:bottom w:val="none" w:sz="0" w:space="0" w:color="auto"/>
                <w:right w:val="none" w:sz="0" w:space="0" w:color="auto"/>
              </w:divBdr>
            </w:div>
          </w:divsChild>
        </w:div>
        <w:div w:id="1146625839">
          <w:marLeft w:val="0"/>
          <w:marRight w:val="0"/>
          <w:marTop w:val="0"/>
          <w:marBottom w:val="0"/>
          <w:divBdr>
            <w:top w:val="none" w:sz="0" w:space="0" w:color="auto"/>
            <w:left w:val="none" w:sz="0" w:space="0" w:color="auto"/>
            <w:bottom w:val="none" w:sz="0" w:space="0" w:color="auto"/>
            <w:right w:val="none" w:sz="0" w:space="0" w:color="auto"/>
          </w:divBdr>
          <w:divsChild>
            <w:div w:id="1800610578">
              <w:marLeft w:val="0"/>
              <w:marRight w:val="0"/>
              <w:marTop w:val="0"/>
              <w:marBottom w:val="0"/>
              <w:divBdr>
                <w:top w:val="none" w:sz="0" w:space="0" w:color="auto"/>
                <w:left w:val="none" w:sz="0" w:space="0" w:color="auto"/>
                <w:bottom w:val="none" w:sz="0" w:space="0" w:color="auto"/>
                <w:right w:val="none" w:sz="0" w:space="0" w:color="auto"/>
              </w:divBdr>
            </w:div>
            <w:div w:id="1882089722">
              <w:marLeft w:val="0"/>
              <w:marRight w:val="0"/>
              <w:marTop w:val="0"/>
              <w:marBottom w:val="0"/>
              <w:divBdr>
                <w:top w:val="none" w:sz="0" w:space="0" w:color="auto"/>
                <w:left w:val="none" w:sz="0" w:space="0" w:color="auto"/>
                <w:bottom w:val="none" w:sz="0" w:space="0" w:color="auto"/>
                <w:right w:val="none" w:sz="0" w:space="0" w:color="auto"/>
              </w:divBdr>
            </w:div>
          </w:divsChild>
        </w:div>
        <w:div w:id="1083838877">
          <w:marLeft w:val="0"/>
          <w:marRight w:val="0"/>
          <w:marTop w:val="0"/>
          <w:marBottom w:val="0"/>
          <w:divBdr>
            <w:top w:val="none" w:sz="0" w:space="0" w:color="auto"/>
            <w:left w:val="none" w:sz="0" w:space="0" w:color="auto"/>
            <w:bottom w:val="none" w:sz="0" w:space="0" w:color="auto"/>
            <w:right w:val="none" w:sz="0" w:space="0" w:color="auto"/>
          </w:divBdr>
          <w:divsChild>
            <w:div w:id="1724522057">
              <w:marLeft w:val="0"/>
              <w:marRight w:val="0"/>
              <w:marTop w:val="0"/>
              <w:marBottom w:val="0"/>
              <w:divBdr>
                <w:top w:val="none" w:sz="0" w:space="0" w:color="auto"/>
                <w:left w:val="none" w:sz="0" w:space="0" w:color="auto"/>
                <w:bottom w:val="none" w:sz="0" w:space="0" w:color="auto"/>
                <w:right w:val="none" w:sz="0" w:space="0" w:color="auto"/>
              </w:divBdr>
            </w:div>
            <w:div w:id="1973050041">
              <w:marLeft w:val="0"/>
              <w:marRight w:val="0"/>
              <w:marTop w:val="0"/>
              <w:marBottom w:val="0"/>
              <w:divBdr>
                <w:top w:val="none" w:sz="0" w:space="0" w:color="auto"/>
                <w:left w:val="none" w:sz="0" w:space="0" w:color="auto"/>
                <w:bottom w:val="none" w:sz="0" w:space="0" w:color="auto"/>
                <w:right w:val="none" w:sz="0" w:space="0" w:color="auto"/>
              </w:divBdr>
            </w:div>
            <w:div w:id="2068020353">
              <w:marLeft w:val="0"/>
              <w:marRight w:val="0"/>
              <w:marTop w:val="0"/>
              <w:marBottom w:val="0"/>
              <w:divBdr>
                <w:top w:val="none" w:sz="0" w:space="0" w:color="auto"/>
                <w:left w:val="none" w:sz="0" w:space="0" w:color="auto"/>
                <w:bottom w:val="none" w:sz="0" w:space="0" w:color="auto"/>
                <w:right w:val="none" w:sz="0" w:space="0" w:color="auto"/>
              </w:divBdr>
            </w:div>
            <w:div w:id="243564281">
              <w:marLeft w:val="0"/>
              <w:marRight w:val="0"/>
              <w:marTop w:val="0"/>
              <w:marBottom w:val="0"/>
              <w:divBdr>
                <w:top w:val="none" w:sz="0" w:space="0" w:color="auto"/>
                <w:left w:val="none" w:sz="0" w:space="0" w:color="auto"/>
                <w:bottom w:val="none" w:sz="0" w:space="0" w:color="auto"/>
                <w:right w:val="none" w:sz="0" w:space="0" w:color="auto"/>
              </w:divBdr>
            </w:div>
            <w:div w:id="1252008895">
              <w:marLeft w:val="0"/>
              <w:marRight w:val="0"/>
              <w:marTop w:val="0"/>
              <w:marBottom w:val="0"/>
              <w:divBdr>
                <w:top w:val="none" w:sz="0" w:space="0" w:color="auto"/>
                <w:left w:val="none" w:sz="0" w:space="0" w:color="auto"/>
                <w:bottom w:val="none" w:sz="0" w:space="0" w:color="auto"/>
                <w:right w:val="none" w:sz="0" w:space="0" w:color="auto"/>
              </w:divBdr>
            </w:div>
            <w:div w:id="1956713424">
              <w:marLeft w:val="0"/>
              <w:marRight w:val="0"/>
              <w:marTop w:val="0"/>
              <w:marBottom w:val="0"/>
              <w:divBdr>
                <w:top w:val="none" w:sz="0" w:space="0" w:color="auto"/>
                <w:left w:val="none" w:sz="0" w:space="0" w:color="auto"/>
                <w:bottom w:val="none" w:sz="0" w:space="0" w:color="auto"/>
                <w:right w:val="none" w:sz="0" w:space="0" w:color="auto"/>
              </w:divBdr>
            </w:div>
            <w:div w:id="281232922">
              <w:marLeft w:val="0"/>
              <w:marRight w:val="0"/>
              <w:marTop w:val="0"/>
              <w:marBottom w:val="0"/>
              <w:divBdr>
                <w:top w:val="none" w:sz="0" w:space="0" w:color="auto"/>
                <w:left w:val="none" w:sz="0" w:space="0" w:color="auto"/>
                <w:bottom w:val="none" w:sz="0" w:space="0" w:color="auto"/>
                <w:right w:val="none" w:sz="0" w:space="0" w:color="auto"/>
              </w:divBdr>
            </w:div>
            <w:div w:id="1869877389">
              <w:marLeft w:val="0"/>
              <w:marRight w:val="0"/>
              <w:marTop w:val="0"/>
              <w:marBottom w:val="0"/>
              <w:divBdr>
                <w:top w:val="none" w:sz="0" w:space="0" w:color="auto"/>
                <w:left w:val="none" w:sz="0" w:space="0" w:color="auto"/>
                <w:bottom w:val="none" w:sz="0" w:space="0" w:color="auto"/>
                <w:right w:val="none" w:sz="0" w:space="0" w:color="auto"/>
              </w:divBdr>
            </w:div>
            <w:div w:id="1934047788">
              <w:marLeft w:val="0"/>
              <w:marRight w:val="0"/>
              <w:marTop w:val="0"/>
              <w:marBottom w:val="0"/>
              <w:divBdr>
                <w:top w:val="none" w:sz="0" w:space="0" w:color="auto"/>
                <w:left w:val="none" w:sz="0" w:space="0" w:color="auto"/>
                <w:bottom w:val="none" w:sz="0" w:space="0" w:color="auto"/>
                <w:right w:val="none" w:sz="0" w:space="0" w:color="auto"/>
              </w:divBdr>
            </w:div>
            <w:div w:id="1095516415">
              <w:marLeft w:val="0"/>
              <w:marRight w:val="0"/>
              <w:marTop w:val="0"/>
              <w:marBottom w:val="0"/>
              <w:divBdr>
                <w:top w:val="none" w:sz="0" w:space="0" w:color="auto"/>
                <w:left w:val="none" w:sz="0" w:space="0" w:color="auto"/>
                <w:bottom w:val="none" w:sz="0" w:space="0" w:color="auto"/>
                <w:right w:val="none" w:sz="0" w:space="0" w:color="auto"/>
              </w:divBdr>
            </w:div>
          </w:divsChild>
        </w:div>
        <w:div w:id="437724194">
          <w:marLeft w:val="0"/>
          <w:marRight w:val="0"/>
          <w:marTop w:val="0"/>
          <w:marBottom w:val="0"/>
          <w:divBdr>
            <w:top w:val="none" w:sz="0" w:space="0" w:color="auto"/>
            <w:left w:val="none" w:sz="0" w:space="0" w:color="auto"/>
            <w:bottom w:val="none" w:sz="0" w:space="0" w:color="auto"/>
            <w:right w:val="none" w:sz="0" w:space="0" w:color="auto"/>
          </w:divBdr>
          <w:divsChild>
            <w:div w:id="1556702178">
              <w:marLeft w:val="0"/>
              <w:marRight w:val="0"/>
              <w:marTop w:val="0"/>
              <w:marBottom w:val="0"/>
              <w:divBdr>
                <w:top w:val="none" w:sz="0" w:space="0" w:color="auto"/>
                <w:left w:val="none" w:sz="0" w:space="0" w:color="auto"/>
                <w:bottom w:val="none" w:sz="0" w:space="0" w:color="auto"/>
                <w:right w:val="none" w:sz="0" w:space="0" w:color="auto"/>
              </w:divBdr>
            </w:div>
            <w:div w:id="1777165682">
              <w:marLeft w:val="0"/>
              <w:marRight w:val="0"/>
              <w:marTop w:val="0"/>
              <w:marBottom w:val="0"/>
              <w:divBdr>
                <w:top w:val="none" w:sz="0" w:space="0" w:color="auto"/>
                <w:left w:val="none" w:sz="0" w:space="0" w:color="auto"/>
                <w:bottom w:val="none" w:sz="0" w:space="0" w:color="auto"/>
                <w:right w:val="none" w:sz="0" w:space="0" w:color="auto"/>
              </w:divBdr>
            </w:div>
            <w:div w:id="2022119166">
              <w:marLeft w:val="0"/>
              <w:marRight w:val="0"/>
              <w:marTop w:val="0"/>
              <w:marBottom w:val="0"/>
              <w:divBdr>
                <w:top w:val="none" w:sz="0" w:space="0" w:color="auto"/>
                <w:left w:val="none" w:sz="0" w:space="0" w:color="auto"/>
                <w:bottom w:val="none" w:sz="0" w:space="0" w:color="auto"/>
                <w:right w:val="none" w:sz="0" w:space="0" w:color="auto"/>
              </w:divBdr>
            </w:div>
            <w:div w:id="987394649">
              <w:marLeft w:val="0"/>
              <w:marRight w:val="0"/>
              <w:marTop w:val="0"/>
              <w:marBottom w:val="0"/>
              <w:divBdr>
                <w:top w:val="none" w:sz="0" w:space="0" w:color="auto"/>
                <w:left w:val="none" w:sz="0" w:space="0" w:color="auto"/>
                <w:bottom w:val="none" w:sz="0" w:space="0" w:color="auto"/>
                <w:right w:val="none" w:sz="0" w:space="0" w:color="auto"/>
              </w:divBdr>
            </w:div>
            <w:div w:id="2101829859">
              <w:marLeft w:val="0"/>
              <w:marRight w:val="0"/>
              <w:marTop w:val="0"/>
              <w:marBottom w:val="0"/>
              <w:divBdr>
                <w:top w:val="none" w:sz="0" w:space="0" w:color="auto"/>
                <w:left w:val="none" w:sz="0" w:space="0" w:color="auto"/>
                <w:bottom w:val="none" w:sz="0" w:space="0" w:color="auto"/>
                <w:right w:val="none" w:sz="0" w:space="0" w:color="auto"/>
              </w:divBdr>
            </w:div>
          </w:divsChild>
        </w:div>
        <w:div w:id="1372730328">
          <w:marLeft w:val="0"/>
          <w:marRight w:val="0"/>
          <w:marTop w:val="0"/>
          <w:marBottom w:val="0"/>
          <w:divBdr>
            <w:top w:val="none" w:sz="0" w:space="0" w:color="auto"/>
            <w:left w:val="none" w:sz="0" w:space="0" w:color="auto"/>
            <w:bottom w:val="none" w:sz="0" w:space="0" w:color="auto"/>
            <w:right w:val="none" w:sz="0" w:space="0" w:color="auto"/>
          </w:divBdr>
          <w:divsChild>
            <w:div w:id="634524287">
              <w:marLeft w:val="0"/>
              <w:marRight w:val="0"/>
              <w:marTop w:val="0"/>
              <w:marBottom w:val="0"/>
              <w:divBdr>
                <w:top w:val="none" w:sz="0" w:space="0" w:color="auto"/>
                <w:left w:val="none" w:sz="0" w:space="0" w:color="auto"/>
                <w:bottom w:val="none" w:sz="0" w:space="0" w:color="auto"/>
                <w:right w:val="none" w:sz="0" w:space="0" w:color="auto"/>
              </w:divBdr>
            </w:div>
          </w:divsChild>
        </w:div>
        <w:div w:id="129439795">
          <w:marLeft w:val="0"/>
          <w:marRight w:val="0"/>
          <w:marTop w:val="0"/>
          <w:marBottom w:val="0"/>
          <w:divBdr>
            <w:top w:val="none" w:sz="0" w:space="0" w:color="auto"/>
            <w:left w:val="none" w:sz="0" w:space="0" w:color="auto"/>
            <w:bottom w:val="none" w:sz="0" w:space="0" w:color="auto"/>
            <w:right w:val="none" w:sz="0" w:space="0" w:color="auto"/>
          </w:divBdr>
          <w:divsChild>
            <w:div w:id="1840998501">
              <w:marLeft w:val="0"/>
              <w:marRight w:val="0"/>
              <w:marTop w:val="0"/>
              <w:marBottom w:val="0"/>
              <w:divBdr>
                <w:top w:val="none" w:sz="0" w:space="0" w:color="auto"/>
                <w:left w:val="none" w:sz="0" w:space="0" w:color="auto"/>
                <w:bottom w:val="none" w:sz="0" w:space="0" w:color="auto"/>
                <w:right w:val="none" w:sz="0" w:space="0" w:color="auto"/>
              </w:divBdr>
            </w:div>
            <w:div w:id="216862190">
              <w:marLeft w:val="0"/>
              <w:marRight w:val="0"/>
              <w:marTop w:val="0"/>
              <w:marBottom w:val="0"/>
              <w:divBdr>
                <w:top w:val="none" w:sz="0" w:space="0" w:color="auto"/>
                <w:left w:val="none" w:sz="0" w:space="0" w:color="auto"/>
                <w:bottom w:val="none" w:sz="0" w:space="0" w:color="auto"/>
                <w:right w:val="none" w:sz="0" w:space="0" w:color="auto"/>
              </w:divBdr>
            </w:div>
            <w:div w:id="2066172577">
              <w:marLeft w:val="0"/>
              <w:marRight w:val="0"/>
              <w:marTop w:val="0"/>
              <w:marBottom w:val="0"/>
              <w:divBdr>
                <w:top w:val="none" w:sz="0" w:space="0" w:color="auto"/>
                <w:left w:val="none" w:sz="0" w:space="0" w:color="auto"/>
                <w:bottom w:val="none" w:sz="0" w:space="0" w:color="auto"/>
                <w:right w:val="none" w:sz="0" w:space="0" w:color="auto"/>
              </w:divBdr>
            </w:div>
            <w:div w:id="592589107">
              <w:marLeft w:val="0"/>
              <w:marRight w:val="0"/>
              <w:marTop w:val="0"/>
              <w:marBottom w:val="0"/>
              <w:divBdr>
                <w:top w:val="none" w:sz="0" w:space="0" w:color="auto"/>
                <w:left w:val="none" w:sz="0" w:space="0" w:color="auto"/>
                <w:bottom w:val="none" w:sz="0" w:space="0" w:color="auto"/>
                <w:right w:val="none" w:sz="0" w:space="0" w:color="auto"/>
              </w:divBdr>
            </w:div>
            <w:div w:id="4330526">
              <w:marLeft w:val="0"/>
              <w:marRight w:val="0"/>
              <w:marTop w:val="0"/>
              <w:marBottom w:val="0"/>
              <w:divBdr>
                <w:top w:val="none" w:sz="0" w:space="0" w:color="auto"/>
                <w:left w:val="none" w:sz="0" w:space="0" w:color="auto"/>
                <w:bottom w:val="none" w:sz="0" w:space="0" w:color="auto"/>
                <w:right w:val="none" w:sz="0" w:space="0" w:color="auto"/>
              </w:divBdr>
            </w:div>
            <w:div w:id="1385180468">
              <w:marLeft w:val="0"/>
              <w:marRight w:val="0"/>
              <w:marTop w:val="0"/>
              <w:marBottom w:val="0"/>
              <w:divBdr>
                <w:top w:val="none" w:sz="0" w:space="0" w:color="auto"/>
                <w:left w:val="none" w:sz="0" w:space="0" w:color="auto"/>
                <w:bottom w:val="none" w:sz="0" w:space="0" w:color="auto"/>
                <w:right w:val="none" w:sz="0" w:space="0" w:color="auto"/>
              </w:divBdr>
            </w:div>
            <w:div w:id="806968687">
              <w:marLeft w:val="0"/>
              <w:marRight w:val="0"/>
              <w:marTop w:val="0"/>
              <w:marBottom w:val="0"/>
              <w:divBdr>
                <w:top w:val="none" w:sz="0" w:space="0" w:color="auto"/>
                <w:left w:val="none" w:sz="0" w:space="0" w:color="auto"/>
                <w:bottom w:val="none" w:sz="0" w:space="0" w:color="auto"/>
                <w:right w:val="none" w:sz="0" w:space="0" w:color="auto"/>
              </w:divBdr>
            </w:div>
            <w:div w:id="204567452">
              <w:marLeft w:val="0"/>
              <w:marRight w:val="0"/>
              <w:marTop w:val="0"/>
              <w:marBottom w:val="0"/>
              <w:divBdr>
                <w:top w:val="none" w:sz="0" w:space="0" w:color="auto"/>
                <w:left w:val="none" w:sz="0" w:space="0" w:color="auto"/>
                <w:bottom w:val="none" w:sz="0" w:space="0" w:color="auto"/>
                <w:right w:val="none" w:sz="0" w:space="0" w:color="auto"/>
              </w:divBdr>
            </w:div>
            <w:div w:id="1329865351">
              <w:marLeft w:val="0"/>
              <w:marRight w:val="0"/>
              <w:marTop w:val="0"/>
              <w:marBottom w:val="0"/>
              <w:divBdr>
                <w:top w:val="none" w:sz="0" w:space="0" w:color="auto"/>
                <w:left w:val="none" w:sz="0" w:space="0" w:color="auto"/>
                <w:bottom w:val="none" w:sz="0" w:space="0" w:color="auto"/>
                <w:right w:val="none" w:sz="0" w:space="0" w:color="auto"/>
              </w:divBdr>
            </w:div>
            <w:div w:id="779839199">
              <w:marLeft w:val="0"/>
              <w:marRight w:val="0"/>
              <w:marTop w:val="0"/>
              <w:marBottom w:val="0"/>
              <w:divBdr>
                <w:top w:val="none" w:sz="0" w:space="0" w:color="auto"/>
                <w:left w:val="none" w:sz="0" w:space="0" w:color="auto"/>
                <w:bottom w:val="none" w:sz="0" w:space="0" w:color="auto"/>
                <w:right w:val="none" w:sz="0" w:space="0" w:color="auto"/>
              </w:divBdr>
            </w:div>
          </w:divsChild>
        </w:div>
        <w:div w:id="904532048">
          <w:marLeft w:val="0"/>
          <w:marRight w:val="0"/>
          <w:marTop w:val="0"/>
          <w:marBottom w:val="0"/>
          <w:divBdr>
            <w:top w:val="none" w:sz="0" w:space="0" w:color="auto"/>
            <w:left w:val="none" w:sz="0" w:space="0" w:color="auto"/>
            <w:bottom w:val="none" w:sz="0" w:space="0" w:color="auto"/>
            <w:right w:val="none" w:sz="0" w:space="0" w:color="auto"/>
          </w:divBdr>
          <w:divsChild>
            <w:div w:id="1250235896">
              <w:marLeft w:val="0"/>
              <w:marRight w:val="0"/>
              <w:marTop w:val="0"/>
              <w:marBottom w:val="0"/>
              <w:divBdr>
                <w:top w:val="none" w:sz="0" w:space="0" w:color="auto"/>
                <w:left w:val="none" w:sz="0" w:space="0" w:color="auto"/>
                <w:bottom w:val="none" w:sz="0" w:space="0" w:color="auto"/>
                <w:right w:val="none" w:sz="0" w:space="0" w:color="auto"/>
              </w:divBdr>
            </w:div>
          </w:divsChild>
        </w:div>
        <w:div w:id="1353340050">
          <w:marLeft w:val="0"/>
          <w:marRight w:val="0"/>
          <w:marTop w:val="0"/>
          <w:marBottom w:val="0"/>
          <w:divBdr>
            <w:top w:val="none" w:sz="0" w:space="0" w:color="auto"/>
            <w:left w:val="none" w:sz="0" w:space="0" w:color="auto"/>
            <w:bottom w:val="none" w:sz="0" w:space="0" w:color="auto"/>
            <w:right w:val="none" w:sz="0" w:space="0" w:color="auto"/>
          </w:divBdr>
          <w:divsChild>
            <w:div w:id="717045513">
              <w:marLeft w:val="0"/>
              <w:marRight w:val="0"/>
              <w:marTop w:val="0"/>
              <w:marBottom w:val="0"/>
              <w:divBdr>
                <w:top w:val="none" w:sz="0" w:space="0" w:color="auto"/>
                <w:left w:val="none" w:sz="0" w:space="0" w:color="auto"/>
                <w:bottom w:val="none" w:sz="0" w:space="0" w:color="auto"/>
                <w:right w:val="none" w:sz="0" w:space="0" w:color="auto"/>
              </w:divBdr>
            </w:div>
            <w:div w:id="15306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8202">
      <w:bodyDiv w:val="1"/>
      <w:marLeft w:val="0"/>
      <w:marRight w:val="0"/>
      <w:marTop w:val="0"/>
      <w:marBottom w:val="0"/>
      <w:divBdr>
        <w:top w:val="none" w:sz="0" w:space="0" w:color="auto"/>
        <w:left w:val="none" w:sz="0" w:space="0" w:color="auto"/>
        <w:bottom w:val="none" w:sz="0" w:space="0" w:color="auto"/>
        <w:right w:val="none" w:sz="0" w:space="0" w:color="auto"/>
      </w:divBdr>
    </w:div>
    <w:div w:id="1149401788">
      <w:bodyDiv w:val="1"/>
      <w:marLeft w:val="0"/>
      <w:marRight w:val="0"/>
      <w:marTop w:val="0"/>
      <w:marBottom w:val="0"/>
      <w:divBdr>
        <w:top w:val="none" w:sz="0" w:space="0" w:color="auto"/>
        <w:left w:val="none" w:sz="0" w:space="0" w:color="auto"/>
        <w:bottom w:val="none" w:sz="0" w:space="0" w:color="auto"/>
        <w:right w:val="none" w:sz="0" w:space="0" w:color="auto"/>
      </w:divBdr>
    </w:div>
    <w:div w:id="1252202299">
      <w:bodyDiv w:val="1"/>
      <w:marLeft w:val="0"/>
      <w:marRight w:val="0"/>
      <w:marTop w:val="0"/>
      <w:marBottom w:val="0"/>
      <w:divBdr>
        <w:top w:val="none" w:sz="0" w:space="0" w:color="auto"/>
        <w:left w:val="none" w:sz="0" w:space="0" w:color="auto"/>
        <w:bottom w:val="none" w:sz="0" w:space="0" w:color="auto"/>
        <w:right w:val="none" w:sz="0" w:space="0" w:color="auto"/>
      </w:divBdr>
      <w:divsChild>
        <w:div w:id="502357362">
          <w:marLeft w:val="0"/>
          <w:marRight w:val="0"/>
          <w:marTop w:val="0"/>
          <w:marBottom w:val="0"/>
          <w:divBdr>
            <w:top w:val="none" w:sz="0" w:space="0" w:color="auto"/>
            <w:left w:val="none" w:sz="0" w:space="0" w:color="auto"/>
            <w:bottom w:val="none" w:sz="0" w:space="0" w:color="auto"/>
            <w:right w:val="none" w:sz="0" w:space="0" w:color="auto"/>
          </w:divBdr>
          <w:divsChild>
            <w:div w:id="511451012">
              <w:marLeft w:val="0"/>
              <w:marRight w:val="0"/>
              <w:marTop w:val="0"/>
              <w:marBottom w:val="0"/>
              <w:divBdr>
                <w:top w:val="none" w:sz="0" w:space="0" w:color="auto"/>
                <w:left w:val="none" w:sz="0" w:space="0" w:color="auto"/>
                <w:bottom w:val="none" w:sz="0" w:space="0" w:color="auto"/>
                <w:right w:val="none" w:sz="0" w:space="0" w:color="auto"/>
              </w:divBdr>
            </w:div>
          </w:divsChild>
        </w:div>
        <w:div w:id="484129002">
          <w:marLeft w:val="0"/>
          <w:marRight w:val="0"/>
          <w:marTop w:val="0"/>
          <w:marBottom w:val="0"/>
          <w:divBdr>
            <w:top w:val="none" w:sz="0" w:space="0" w:color="auto"/>
            <w:left w:val="none" w:sz="0" w:space="0" w:color="auto"/>
            <w:bottom w:val="none" w:sz="0" w:space="0" w:color="auto"/>
            <w:right w:val="none" w:sz="0" w:space="0" w:color="auto"/>
          </w:divBdr>
          <w:divsChild>
            <w:div w:id="2079282106">
              <w:marLeft w:val="0"/>
              <w:marRight w:val="0"/>
              <w:marTop w:val="0"/>
              <w:marBottom w:val="0"/>
              <w:divBdr>
                <w:top w:val="none" w:sz="0" w:space="0" w:color="auto"/>
                <w:left w:val="none" w:sz="0" w:space="0" w:color="auto"/>
                <w:bottom w:val="none" w:sz="0" w:space="0" w:color="auto"/>
                <w:right w:val="none" w:sz="0" w:space="0" w:color="auto"/>
              </w:divBdr>
            </w:div>
            <w:div w:id="709496645">
              <w:marLeft w:val="0"/>
              <w:marRight w:val="0"/>
              <w:marTop w:val="0"/>
              <w:marBottom w:val="0"/>
              <w:divBdr>
                <w:top w:val="none" w:sz="0" w:space="0" w:color="auto"/>
                <w:left w:val="none" w:sz="0" w:space="0" w:color="auto"/>
                <w:bottom w:val="none" w:sz="0" w:space="0" w:color="auto"/>
                <w:right w:val="none" w:sz="0" w:space="0" w:color="auto"/>
              </w:divBdr>
            </w:div>
            <w:div w:id="1631669050">
              <w:marLeft w:val="0"/>
              <w:marRight w:val="0"/>
              <w:marTop w:val="0"/>
              <w:marBottom w:val="0"/>
              <w:divBdr>
                <w:top w:val="none" w:sz="0" w:space="0" w:color="auto"/>
                <w:left w:val="none" w:sz="0" w:space="0" w:color="auto"/>
                <w:bottom w:val="none" w:sz="0" w:space="0" w:color="auto"/>
                <w:right w:val="none" w:sz="0" w:space="0" w:color="auto"/>
              </w:divBdr>
            </w:div>
          </w:divsChild>
        </w:div>
        <w:div w:id="1714647607">
          <w:marLeft w:val="0"/>
          <w:marRight w:val="0"/>
          <w:marTop w:val="0"/>
          <w:marBottom w:val="0"/>
          <w:divBdr>
            <w:top w:val="none" w:sz="0" w:space="0" w:color="auto"/>
            <w:left w:val="none" w:sz="0" w:space="0" w:color="auto"/>
            <w:bottom w:val="none" w:sz="0" w:space="0" w:color="auto"/>
            <w:right w:val="none" w:sz="0" w:space="0" w:color="auto"/>
          </w:divBdr>
          <w:divsChild>
            <w:div w:id="158624021">
              <w:marLeft w:val="0"/>
              <w:marRight w:val="0"/>
              <w:marTop w:val="0"/>
              <w:marBottom w:val="0"/>
              <w:divBdr>
                <w:top w:val="none" w:sz="0" w:space="0" w:color="auto"/>
                <w:left w:val="none" w:sz="0" w:space="0" w:color="auto"/>
                <w:bottom w:val="none" w:sz="0" w:space="0" w:color="auto"/>
                <w:right w:val="none" w:sz="0" w:space="0" w:color="auto"/>
              </w:divBdr>
            </w:div>
          </w:divsChild>
        </w:div>
        <w:div w:id="2021544076">
          <w:marLeft w:val="0"/>
          <w:marRight w:val="0"/>
          <w:marTop w:val="0"/>
          <w:marBottom w:val="0"/>
          <w:divBdr>
            <w:top w:val="none" w:sz="0" w:space="0" w:color="auto"/>
            <w:left w:val="none" w:sz="0" w:space="0" w:color="auto"/>
            <w:bottom w:val="none" w:sz="0" w:space="0" w:color="auto"/>
            <w:right w:val="none" w:sz="0" w:space="0" w:color="auto"/>
          </w:divBdr>
          <w:divsChild>
            <w:div w:id="1064835040">
              <w:marLeft w:val="0"/>
              <w:marRight w:val="0"/>
              <w:marTop w:val="0"/>
              <w:marBottom w:val="0"/>
              <w:divBdr>
                <w:top w:val="none" w:sz="0" w:space="0" w:color="auto"/>
                <w:left w:val="none" w:sz="0" w:space="0" w:color="auto"/>
                <w:bottom w:val="none" w:sz="0" w:space="0" w:color="auto"/>
                <w:right w:val="none" w:sz="0" w:space="0" w:color="auto"/>
              </w:divBdr>
            </w:div>
          </w:divsChild>
        </w:div>
        <w:div w:id="1654721702">
          <w:marLeft w:val="0"/>
          <w:marRight w:val="0"/>
          <w:marTop w:val="0"/>
          <w:marBottom w:val="0"/>
          <w:divBdr>
            <w:top w:val="none" w:sz="0" w:space="0" w:color="auto"/>
            <w:left w:val="none" w:sz="0" w:space="0" w:color="auto"/>
            <w:bottom w:val="none" w:sz="0" w:space="0" w:color="auto"/>
            <w:right w:val="none" w:sz="0" w:space="0" w:color="auto"/>
          </w:divBdr>
          <w:divsChild>
            <w:div w:id="495074304">
              <w:marLeft w:val="0"/>
              <w:marRight w:val="0"/>
              <w:marTop w:val="0"/>
              <w:marBottom w:val="0"/>
              <w:divBdr>
                <w:top w:val="none" w:sz="0" w:space="0" w:color="auto"/>
                <w:left w:val="none" w:sz="0" w:space="0" w:color="auto"/>
                <w:bottom w:val="none" w:sz="0" w:space="0" w:color="auto"/>
                <w:right w:val="none" w:sz="0" w:space="0" w:color="auto"/>
              </w:divBdr>
            </w:div>
            <w:div w:id="1688019055">
              <w:marLeft w:val="0"/>
              <w:marRight w:val="0"/>
              <w:marTop w:val="0"/>
              <w:marBottom w:val="0"/>
              <w:divBdr>
                <w:top w:val="none" w:sz="0" w:space="0" w:color="auto"/>
                <w:left w:val="none" w:sz="0" w:space="0" w:color="auto"/>
                <w:bottom w:val="none" w:sz="0" w:space="0" w:color="auto"/>
                <w:right w:val="none" w:sz="0" w:space="0" w:color="auto"/>
              </w:divBdr>
            </w:div>
            <w:div w:id="1231042450">
              <w:marLeft w:val="0"/>
              <w:marRight w:val="0"/>
              <w:marTop w:val="0"/>
              <w:marBottom w:val="0"/>
              <w:divBdr>
                <w:top w:val="none" w:sz="0" w:space="0" w:color="auto"/>
                <w:left w:val="none" w:sz="0" w:space="0" w:color="auto"/>
                <w:bottom w:val="none" w:sz="0" w:space="0" w:color="auto"/>
                <w:right w:val="none" w:sz="0" w:space="0" w:color="auto"/>
              </w:divBdr>
            </w:div>
            <w:div w:id="1895197822">
              <w:marLeft w:val="0"/>
              <w:marRight w:val="0"/>
              <w:marTop w:val="0"/>
              <w:marBottom w:val="0"/>
              <w:divBdr>
                <w:top w:val="none" w:sz="0" w:space="0" w:color="auto"/>
                <w:left w:val="none" w:sz="0" w:space="0" w:color="auto"/>
                <w:bottom w:val="none" w:sz="0" w:space="0" w:color="auto"/>
                <w:right w:val="none" w:sz="0" w:space="0" w:color="auto"/>
              </w:divBdr>
            </w:div>
            <w:div w:id="880478976">
              <w:marLeft w:val="0"/>
              <w:marRight w:val="0"/>
              <w:marTop w:val="0"/>
              <w:marBottom w:val="0"/>
              <w:divBdr>
                <w:top w:val="none" w:sz="0" w:space="0" w:color="auto"/>
                <w:left w:val="none" w:sz="0" w:space="0" w:color="auto"/>
                <w:bottom w:val="none" w:sz="0" w:space="0" w:color="auto"/>
                <w:right w:val="none" w:sz="0" w:space="0" w:color="auto"/>
              </w:divBdr>
            </w:div>
            <w:div w:id="181747969">
              <w:marLeft w:val="0"/>
              <w:marRight w:val="0"/>
              <w:marTop w:val="0"/>
              <w:marBottom w:val="0"/>
              <w:divBdr>
                <w:top w:val="none" w:sz="0" w:space="0" w:color="auto"/>
                <w:left w:val="none" w:sz="0" w:space="0" w:color="auto"/>
                <w:bottom w:val="none" w:sz="0" w:space="0" w:color="auto"/>
                <w:right w:val="none" w:sz="0" w:space="0" w:color="auto"/>
              </w:divBdr>
            </w:div>
          </w:divsChild>
        </w:div>
        <w:div w:id="336659599">
          <w:marLeft w:val="0"/>
          <w:marRight w:val="0"/>
          <w:marTop w:val="0"/>
          <w:marBottom w:val="0"/>
          <w:divBdr>
            <w:top w:val="none" w:sz="0" w:space="0" w:color="auto"/>
            <w:left w:val="none" w:sz="0" w:space="0" w:color="auto"/>
            <w:bottom w:val="none" w:sz="0" w:space="0" w:color="auto"/>
            <w:right w:val="none" w:sz="0" w:space="0" w:color="auto"/>
          </w:divBdr>
          <w:divsChild>
            <w:div w:id="1246452539">
              <w:marLeft w:val="0"/>
              <w:marRight w:val="0"/>
              <w:marTop w:val="0"/>
              <w:marBottom w:val="0"/>
              <w:divBdr>
                <w:top w:val="none" w:sz="0" w:space="0" w:color="auto"/>
                <w:left w:val="none" w:sz="0" w:space="0" w:color="auto"/>
                <w:bottom w:val="none" w:sz="0" w:space="0" w:color="auto"/>
                <w:right w:val="none" w:sz="0" w:space="0" w:color="auto"/>
              </w:divBdr>
            </w:div>
          </w:divsChild>
        </w:div>
        <w:div w:id="262693251">
          <w:marLeft w:val="0"/>
          <w:marRight w:val="0"/>
          <w:marTop w:val="0"/>
          <w:marBottom w:val="0"/>
          <w:divBdr>
            <w:top w:val="none" w:sz="0" w:space="0" w:color="auto"/>
            <w:left w:val="none" w:sz="0" w:space="0" w:color="auto"/>
            <w:bottom w:val="none" w:sz="0" w:space="0" w:color="auto"/>
            <w:right w:val="none" w:sz="0" w:space="0" w:color="auto"/>
          </w:divBdr>
          <w:divsChild>
            <w:div w:id="1639186899">
              <w:marLeft w:val="0"/>
              <w:marRight w:val="0"/>
              <w:marTop w:val="0"/>
              <w:marBottom w:val="0"/>
              <w:divBdr>
                <w:top w:val="none" w:sz="0" w:space="0" w:color="auto"/>
                <w:left w:val="none" w:sz="0" w:space="0" w:color="auto"/>
                <w:bottom w:val="none" w:sz="0" w:space="0" w:color="auto"/>
                <w:right w:val="none" w:sz="0" w:space="0" w:color="auto"/>
              </w:divBdr>
            </w:div>
          </w:divsChild>
        </w:div>
        <w:div w:id="976495995">
          <w:marLeft w:val="0"/>
          <w:marRight w:val="0"/>
          <w:marTop w:val="0"/>
          <w:marBottom w:val="0"/>
          <w:divBdr>
            <w:top w:val="none" w:sz="0" w:space="0" w:color="auto"/>
            <w:left w:val="none" w:sz="0" w:space="0" w:color="auto"/>
            <w:bottom w:val="none" w:sz="0" w:space="0" w:color="auto"/>
            <w:right w:val="none" w:sz="0" w:space="0" w:color="auto"/>
          </w:divBdr>
          <w:divsChild>
            <w:div w:id="185754293">
              <w:marLeft w:val="0"/>
              <w:marRight w:val="0"/>
              <w:marTop w:val="0"/>
              <w:marBottom w:val="0"/>
              <w:divBdr>
                <w:top w:val="none" w:sz="0" w:space="0" w:color="auto"/>
                <w:left w:val="none" w:sz="0" w:space="0" w:color="auto"/>
                <w:bottom w:val="none" w:sz="0" w:space="0" w:color="auto"/>
                <w:right w:val="none" w:sz="0" w:space="0" w:color="auto"/>
              </w:divBdr>
            </w:div>
            <w:div w:id="1729526647">
              <w:marLeft w:val="0"/>
              <w:marRight w:val="0"/>
              <w:marTop w:val="0"/>
              <w:marBottom w:val="0"/>
              <w:divBdr>
                <w:top w:val="none" w:sz="0" w:space="0" w:color="auto"/>
                <w:left w:val="none" w:sz="0" w:space="0" w:color="auto"/>
                <w:bottom w:val="none" w:sz="0" w:space="0" w:color="auto"/>
                <w:right w:val="none" w:sz="0" w:space="0" w:color="auto"/>
              </w:divBdr>
            </w:div>
            <w:div w:id="583491421">
              <w:marLeft w:val="0"/>
              <w:marRight w:val="0"/>
              <w:marTop w:val="0"/>
              <w:marBottom w:val="0"/>
              <w:divBdr>
                <w:top w:val="none" w:sz="0" w:space="0" w:color="auto"/>
                <w:left w:val="none" w:sz="0" w:space="0" w:color="auto"/>
                <w:bottom w:val="none" w:sz="0" w:space="0" w:color="auto"/>
                <w:right w:val="none" w:sz="0" w:space="0" w:color="auto"/>
              </w:divBdr>
            </w:div>
            <w:div w:id="564608616">
              <w:marLeft w:val="0"/>
              <w:marRight w:val="0"/>
              <w:marTop w:val="0"/>
              <w:marBottom w:val="0"/>
              <w:divBdr>
                <w:top w:val="none" w:sz="0" w:space="0" w:color="auto"/>
                <w:left w:val="none" w:sz="0" w:space="0" w:color="auto"/>
                <w:bottom w:val="none" w:sz="0" w:space="0" w:color="auto"/>
                <w:right w:val="none" w:sz="0" w:space="0" w:color="auto"/>
              </w:divBdr>
            </w:div>
          </w:divsChild>
        </w:div>
        <w:div w:id="44524690">
          <w:marLeft w:val="0"/>
          <w:marRight w:val="0"/>
          <w:marTop w:val="0"/>
          <w:marBottom w:val="0"/>
          <w:divBdr>
            <w:top w:val="none" w:sz="0" w:space="0" w:color="auto"/>
            <w:left w:val="none" w:sz="0" w:space="0" w:color="auto"/>
            <w:bottom w:val="none" w:sz="0" w:space="0" w:color="auto"/>
            <w:right w:val="none" w:sz="0" w:space="0" w:color="auto"/>
          </w:divBdr>
          <w:divsChild>
            <w:div w:id="1837110427">
              <w:marLeft w:val="0"/>
              <w:marRight w:val="0"/>
              <w:marTop w:val="0"/>
              <w:marBottom w:val="0"/>
              <w:divBdr>
                <w:top w:val="none" w:sz="0" w:space="0" w:color="auto"/>
                <w:left w:val="none" w:sz="0" w:space="0" w:color="auto"/>
                <w:bottom w:val="none" w:sz="0" w:space="0" w:color="auto"/>
                <w:right w:val="none" w:sz="0" w:space="0" w:color="auto"/>
              </w:divBdr>
            </w:div>
          </w:divsChild>
        </w:div>
        <w:div w:id="510534802">
          <w:marLeft w:val="0"/>
          <w:marRight w:val="0"/>
          <w:marTop w:val="0"/>
          <w:marBottom w:val="0"/>
          <w:divBdr>
            <w:top w:val="none" w:sz="0" w:space="0" w:color="auto"/>
            <w:left w:val="none" w:sz="0" w:space="0" w:color="auto"/>
            <w:bottom w:val="none" w:sz="0" w:space="0" w:color="auto"/>
            <w:right w:val="none" w:sz="0" w:space="0" w:color="auto"/>
          </w:divBdr>
          <w:divsChild>
            <w:div w:id="1617371166">
              <w:marLeft w:val="0"/>
              <w:marRight w:val="0"/>
              <w:marTop w:val="0"/>
              <w:marBottom w:val="0"/>
              <w:divBdr>
                <w:top w:val="none" w:sz="0" w:space="0" w:color="auto"/>
                <w:left w:val="none" w:sz="0" w:space="0" w:color="auto"/>
                <w:bottom w:val="none" w:sz="0" w:space="0" w:color="auto"/>
                <w:right w:val="none" w:sz="0" w:space="0" w:color="auto"/>
              </w:divBdr>
            </w:div>
          </w:divsChild>
        </w:div>
        <w:div w:id="522287871">
          <w:marLeft w:val="0"/>
          <w:marRight w:val="0"/>
          <w:marTop w:val="0"/>
          <w:marBottom w:val="0"/>
          <w:divBdr>
            <w:top w:val="none" w:sz="0" w:space="0" w:color="auto"/>
            <w:left w:val="none" w:sz="0" w:space="0" w:color="auto"/>
            <w:bottom w:val="none" w:sz="0" w:space="0" w:color="auto"/>
            <w:right w:val="none" w:sz="0" w:space="0" w:color="auto"/>
          </w:divBdr>
          <w:divsChild>
            <w:div w:id="331109992">
              <w:marLeft w:val="0"/>
              <w:marRight w:val="0"/>
              <w:marTop w:val="0"/>
              <w:marBottom w:val="0"/>
              <w:divBdr>
                <w:top w:val="none" w:sz="0" w:space="0" w:color="auto"/>
                <w:left w:val="none" w:sz="0" w:space="0" w:color="auto"/>
                <w:bottom w:val="none" w:sz="0" w:space="0" w:color="auto"/>
                <w:right w:val="none" w:sz="0" w:space="0" w:color="auto"/>
              </w:divBdr>
            </w:div>
            <w:div w:id="1751270739">
              <w:marLeft w:val="0"/>
              <w:marRight w:val="0"/>
              <w:marTop w:val="0"/>
              <w:marBottom w:val="0"/>
              <w:divBdr>
                <w:top w:val="none" w:sz="0" w:space="0" w:color="auto"/>
                <w:left w:val="none" w:sz="0" w:space="0" w:color="auto"/>
                <w:bottom w:val="none" w:sz="0" w:space="0" w:color="auto"/>
                <w:right w:val="none" w:sz="0" w:space="0" w:color="auto"/>
              </w:divBdr>
            </w:div>
          </w:divsChild>
        </w:div>
        <w:div w:id="1765765204">
          <w:marLeft w:val="0"/>
          <w:marRight w:val="0"/>
          <w:marTop w:val="0"/>
          <w:marBottom w:val="0"/>
          <w:divBdr>
            <w:top w:val="none" w:sz="0" w:space="0" w:color="auto"/>
            <w:left w:val="none" w:sz="0" w:space="0" w:color="auto"/>
            <w:bottom w:val="none" w:sz="0" w:space="0" w:color="auto"/>
            <w:right w:val="none" w:sz="0" w:space="0" w:color="auto"/>
          </w:divBdr>
          <w:divsChild>
            <w:div w:id="1103653324">
              <w:marLeft w:val="0"/>
              <w:marRight w:val="0"/>
              <w:marTop w:val="0"/>
              <w:marBottom w:val="0"/>
              <w:divBdr>
                <w:top w:val="none" w:sz="0" w:space="0" w:color="auto"/>
                <w:left w:val="none" w:sz="0" w:space="0" w:color="auto"/>
                <w:bottom w:val="none" w:sz="0" w:space="0" w:color="auto"/>
                <w:right w:val="none" w:sz="0" w:space="0" w:color="auto"/>
              </w:divBdr>
            </w:div>
          </w:divsChild>
        </w:div>
        <w:div w:id="788863577">
          <w:marLeft w:val="0"/>
          <w:marRight w:val="0"/>
          <w:marTop w:val="0"/>
          <w:marBottom w:val="0"/>
          <w:divBdr>
            <w:top w:val="none" w:sz="0" w:space="0" w:color="auto"/>
            <w:left w:val="none" w:sz="0" w:space="0" w:color="auto"/>
            <w:bottom w:val="none" w:sz="0" w:space="0" w:color="auto"/>
            <w:right w:val="none" w:sz="0" w:space="0" w:color="auto"/>
          </w:divBdr>
          <w:divsChild>
            <w:div w:id="1800025670">
              <w:marLeft w:val="0"/>
              <w:marRight w:val="0"/>
              <w:marTop w:val="0"/>
              <w:marBottom w:val="0"/>
              <w:divBdr>
                <w:top w:val="none" w:sz="0" w:space="0" w:color="auto"/>
                <w:left w:val="none" w:sz="0" w:space="0" w:color="auto"/>
                <w:bottom w:val="none" w:sz="0" w:space="0" w:color="auto"/>
                <w:right w:val="none" w:sz="0" w:space="0" w:color="auto"/>
              </w:divBdr>
            </w:div>
          </w:divsChild>
        </w:div>
        <w:div w:id="1667590951">
          <w:marLeft w:val="0"/>
          <w:marRight w:val="0"/>
          <w:marTop w:val="0"/>
          <w:marBottom w:val="0"/>
          <w:divBdr>
            <w:top w:val="none" w:sz="0" w:space="0" w:color="auto"/>
            <w:left w:val="none" w:sz="0" w:space="0" w:color="auto"/>
            <w:bottom w:val="none" w:sz="0" w:space="0" w:color="auto"/>
            <w:right w:val="none" w:sz="0" w:space="0" w:color="auto"/>
          </w:divBdr>
          <w:divsChild>
            <w:div w:id="1514610781">
              <w:marLeft w:val="0"/>
              <w:marRight w:val="0"/>
              <w:marTop w:val="0"/>
              <w:marBottom w:val="0"/>
              <w:divBdr>
                <w:top w:val="none" w:sz="0" w:space="0" w:color="auto"/>
                <w:left w:val="none" w:sz="0" w:space="0" w:color="auto"/>
                <w:bottom w:val="none" w:sz="0" w:space="0" w:color="auto"/>
                <w:right w:val="none" w:sz="0" w:space="0" w:color="auto"/>
              </w:divBdr>
            </w:div>
            <w:div w:id="731539873">
              <w:marLeft w:val="0"/>
              <w:marRight w:val="0"/>
              <w:marTop w:val="0"/>
              <w:marBottom w:val="0"/>
              <w:divBdr>
                <w:top w:val="none" w:sz="0" w:space="0" w:color="auto"/>
                <w:left w:val="none" w:sz="0" w:space="0" w:color="auto"/>
                <w:bottom w:val="none" w:sz="0" w:space="0" w:color="auto"/>
                <w:right w:val="none" w:sz="0" w:space="0" w:color="auto"/>
              </w:divBdr>
            </w:div>
          </w:divsChild>
        </w:div>
        <w:div w:id="1699894995">
          <w:marLeft w:val="0"/>
          <w:marRight w:val="0"/>
          <w:marTop w:val="0"/>
          <w:marBottom w:val="0"/>
          <w:divBdr>
            <w:top w:val="none" w:sz="0" w:space="0" w:color="auto"/>
            <w:left w:val="none" w:sz="0" w:space="0" w:color="auto"/>
            <w:bottom w:val="none" w:sz="0" w:space="0" w:color="auto"/>
            <w:right w:val="none" w:sz="0" w:space="0" w:color="auto"/>
          </w:divBdr>
          <w:divsChild>
            <w:div w:id="15159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3607">
      <w:bodyDiv w:val="1"/>
      <w:marLeft w:val="0"/>
      <w:marRight w:val="0"/>
      <w:marTop w:val="0"/>
      <w:marBottom w:val="0"/>
      <w:divBdr>
        <w:top w:val="none" w:sz="0" w:space="0" w:color="auto"/>
        <w:left w:val="none" w:sz="0" w:space="0" w:color="auto"/>
        <w:bottom w:val="none" w:sz="0" w:space="0" w:color="auto"/>
        <w:right w:val="none" w:sz="0" w:space="0" w:color="auto"/>
      </w:divBdr>
    </w:div>
    <w:div w:id="1604192164">
      <w:bodyDiv w:val="1"/>
      <w:marLeft w:val="0"/>
      <w:marRight w:val="0"/>
      <w:marTop w:val="0"/>
      <w:marBottom w:val="0"/>
      <w:divBdr>
        <w:top w:val="none" w:sz="0" w:space="0" w:color="auto"/>
        <w:left w:val="none" w:sz="0" w:space="0" w:color="auto"/>
        <w:bottom w:val="none" w:sz="0" w:space="0" w:color="auto"/>
        <w:right w:val="none" w:sz="0" w:space="0" w:color="auto"/>
      </w:divBdr>
    </w:div>
    <w:div w:id="1822383766">
      <w:bodyDiv w:val="1"/>
      <w:marLeft w:val="0"/>
      <w:marRight w:val="0"/>
      <w:marTop w:val="0"/>
      <w:marBottom w:val="0"/>
      <w:divBdr>
        <w:top w:val="none" w:sz="0" w:space="0" w:color="auto"/>
        <w:left w:val="none" w:sz="0" w:space="0" w:color="auto"/>
        <w:bottom w:val="none" w:sz="0" w:space="0" w:color="auto"/>
        <w:right w:val="none" w:sz="0" w:space="0" w:color="auto"/>
      </w:divBdr>
    </w:div>
    <w:div w:id="1860391221">
      <w:bodyDiv w:val="1"/>
      <w:marLeft w:val="0"/>
      <w:marRight w:val="0"/>
      <w:marTop w:val="0"/>
      <w:marBottom w:val="0"/>
      <w:divBdr>
        <w:top w:val="none" w:sz="0" w:space="0" w:color="auto"/>
        <w:left w:val="none" w:sz="0" w:space="0" w:color="auto"/>
        <w:bottom w:val="none" w:sz="0" w:space="0" w:color="auto"/>
        <w:right w:val="none" w:sz="0" w:space="0" w:color="auto"/>
      </w:divBdr>
    </w:div>
    <w:div w:id="1901476351">
      <w:bodyDiv w:val="1"/>
      <w:marLeft w:val="0"/>
      <w:marRight w:val="0"/>
      <w:marTop w:val="0"/>
      <w:marBottom w:val="0"/>
      <w:divBdr>
        <w:top w:val="none" w:sz="0" w:space="0" w:color="auto"/>
        <w:left w:val="none" w:sz="0" w:space="0" w:color="auto"/>
        <w:bottom w:val="none" w:sz="0" w:space="0" w:color="auto"/>
        <w:right w:val="none" w:sz="0" w:space="0" w:color="auto"/>
      </w:divBdr>
    </w:div>
    <w:div w:id="1994991472">
      <w:bodyDiv w:val="1"/>
      <w:marLeft w:val="0"/>
      <w:marRight w:val="0"/>
      <w:marTop w:val="0"/>
      <w:marBottom w:val="0"/>
      <w:divBdr>
        <w:top w:val="none" w:sz="0" w:space="0" w:color="auto"/>
        <w:left w:val="none" w:sz="0" w:space="0" w:color="auto"/>
        <w:bottom w:val="none" w:sz="0" w:space="0" w:color="auto"/>
        <w:right w:val="none" w:sz="0" w:space="0" w:color="auto"/>
      </w:divBdr>
    </w:div>
    <w:div w:id="2029134065">
      <w:bodyDiv w:val="1"/>
      <w:marLeft w:val="0"/>
      <w:marRight w:val="0"/>
      <w:marTop w:val="0"/>
      <w:marBottom w:val="0"/>
      <w:divBdr>
        <w:top w:val="none" w:sz="0" w:space="0" w:color="auto"/>
        <w:left w:val="none" w:sz="0" w:space="0" w:color="auto"/>
        <w:bottom w:val="none" w:sz="0" w:space="0" w:color="auto"/>
        <w:right w:val="none" w:sz="0" w:space="0" w:color="auto"/>
      </w:divBdr>
      <w:divsChild>
        <w:div w:id="1649745586">
          <w:marLeft w:val="0"/>
          <w:marRight w:val="0"/>
          <w:marTop w:val="0"/>
          <w:marBottom w:val="0"/>
          <w:divBdr>
            <w:top w:val="none" w:sz="0" w:space="0" w:color="auto"/>
            <w:left w:val="none" w:sz="0" w:space="0" w:color="auto"/>
            <w:bottom w:val="none" w:sz="0" w:space="0" w:color="auto"/>
            <w:right w:val="none" w:sz="0" w:space="0" w:color="auto"/>
          </w:divBdr>
          <w:divsChild>
            <w:div w:id="2044861237">
              <w:marLeft w:val="0"/>
              <w:marRight w:val="0"/>
              <w:marTop w:val="0"/>
              <w:marBottom w:val="0"/>
              <w:divBdr>
                <w:top w:val="none" w:sz="0" w:space="0" w:color="auto"/>
                <w:left w:val="none" w:sz="0" w:space="0" w:color="auto"/>
                <w:bottom w:val="none" w:sz="0" w:space="0" w:color="auto"/>
                <w:right w:val="none" w:sz="0" w:space="0" w:color="auto"/>
              </w:divBdr>
            </w:div>
          </w:divsChild>
        </w:div>
        <w:div w:id="6567340">
          <w:marLeft w:val="0"/>
          <w:marRight w:val="0"/>
          <w:marTop w:val="0"/>
          <w:marBottom w:val="0"/>
          <w:divBdr>
            <w:top w:val="none" w:sz="0" w:space="0" w:color="auto"/>
            <w:left w:val="none" w:sz="0" w:space="0" w:color="auto"/>
            <w:bottom w:val="none" w:sz="0" w:space="0" w:color="auto"/>
            <w:right w:val="none" w:sz="0" w:space="0" w:color="auto"/>
          </w:divBdr>
          <w:divsChild>
            <w:div w:id="466557663">
              <w:marLeft w:val="0"/>
              <w:marRight w:val="0"/>
              <w:marTop w:val="0"/>
              <w:marBottom w:val="0"/>
              <w:divBdr>
                <w:top w:val="none" w:sz="0" w:space="0" w:color="auto"/>
                <w:left w:val="none" w:sz="0" w:space="0" w:color="auto"/>
                <w:bottom w:val="none" w:sz="0" w:space="0" w:color="auto"/>
                <w:right w:val="none" w:sz="0" w:space="0" w:color="auto"/>
              </w:divBdr>
            </w:div>
            <w:div w:id="1604260928">
              <w:marLeft w:val="0"/>
              <w:marRight w:val="0"/>
              <w:marTop w:val="0"/>
              <w:marBottom w:val="0"/>
              <w:divBdr>
                <w:top w:val="none" w:sz="0" w:space="0" w:color="auto"/>
                <w:left w:val="none" w:sz="0" w:space="0" w:color="auto"/>
                <w:bottom w:val="none" w:sz="0" w:space="0" w:color="auto"/>
                <w:right w:val="none" w:sz="0" w:space="0" w:color="auto"/>
              </w:divBdr>
            </w:div>
            <w:div w:id="2059470277">
              <w:marLeft w:val="0"/>
              <w:marRight w:val="0"/>
              <w:marTop w:val="0"/>
              <w:marBottom w:val="0"/>
              <w:divBdr>
                <w:top w:val="none" w:sz="0" w:space="0" w:color="auto"/>
                <w:left w:val="none" w:sz="0" w:space="0" w:color="auto"/>
                <w:bottom w:val="none" w:sz="0" w:space="0" w:color="auto"/>
                <w:right w:val="none" w:sz="0" w:space="0" w:color="auto"/>
              </w:divBdr>
            </w:div>
            <w:div w:id="1405100624">
              <w:marLeft w:val="0"/>
              <w:marRight w:val="0"/>
              <w:marTop w:val="0"/>
              <w:marBottom w:val="0"/>
              <w:divBdr>
                <w:top w:val="none" w:sz="0" w:space="0" w:color="auto"/>
                <w:left w:val="none" w:sz="0" w:space="0" w:color="auto"/>
                <w:bottom w:val="none" w:sz="0" w:space="0" w:color="auto"/>
                <w:right w:val="none" w:sz="0" w:space="0" w:color="auto"/>
              </w:divBdr>
            </w:div>
            <w:div w:id="1515682852">
              <w:marLeft w:val="0"/>
              <w:marRight w:val="0"/>
              <w:marTop w:val="0"/>
              <w:marBottom w:val="0"/>
              <w:divBdr>
                <w:top w:val="none" w:sz="0" w:space="0" w:color="auto"/>
                <w:left w:val="none" w:sz="0" w:space="0" w:color="auto"/>
                <w:bottom w:val="none" w:sz="0" w:space="0" w:color="auto"/>
                <w:right w:val="none" w:sz="0" w:space="0" w:color="auto"/>
              </w:divBdr>
            </w:div>
            <w:div w:id="257518527">
              <w:marLeft w:val="0"/>
              <w:marRight w:val="0"/>
              <w:marTop w:val="0"/>
              <w:marBottom w:val="0"/>
              <w:divBdr>
                <w:top w:val="none" w:sz="0" w:space="0" w:color="auto"/>
                <w:left w:val="none" w:sz="0" w:space="0" w:color="auto"/>
                <w:bottom w:val="none" w:sz="0" w:space="0" w:color="auto"/>
                <w:right w:val="none" w:sz="0" w:space="0" w:color="auto"/>
              </w:divBdr>
            </w:div>
            <w:div w:id="788208143">
              <w:marLeft w:val="0"/>
              <w:marRight w:val="0"/>
              <w:marTop w:val="0"/>
              <w:marBottom w:val="0"/>
              <w:divBdr>
                <w:top w:val="none" w:sz="0" w:space="0" w:color="auto"/>
                <w:left w:val="none" w:sz="0" w:space="0" w:color="auto"/>
                <w:bottom w:val="none" w:sz="0" w:space="0" w:color="auto"/>
                <w:right w:val="none" w:sz="0" w:space="0" w:color="auto"/>
              </w:divBdr>
            </w:div>
            <w:div w:id="898981454">
              <w:marLeft w:val="0"/>
              <w:marRight w:val="0"/>
              <w:marTop w:val="0"/>
              <w:marBottom w:val="0"/>
              <w:divBdr>
                <w:top w:val="none" w:sz="0" w:space="0" w:color="auto"/>
                <w:left w:val="none" w:sz="0" w:space="0" w:color="auto"/>
                <w:bottom w:val="none" w:sz="0" w:space="0" w:color="auto"/>
                <w:right w:val="none" w:sz="0" w:space="0" w:color="auto"/>
              </w:divBdr>
            </w:div>
            <w:div w:id="1951931436">
              <w:marLeft w:val="0"/>
              <w:marRight w:val="0"/>
              <w:marTop w:val="0"/>
              <w:marBottom w:val="0"/>
              <w:divBdr>
                <w:top w:val="none" w:sz="0" w:space="0" w:color="auto"/>
                <w:left w:val="none" w:sz="0" w:space="0" w:color="auto"/>
                <w:bottom w:val="none" w:sz="0" w:space="0" w:color="auto"/>
                <w:right w:val="none" w:sz="0" w:space="0" w:color="auto"/>
              </w:divBdr>
            </w:div>
            <w:div w:id="1515876810">
              <w:marLeft w:val="0"/>
              <w:marRight w:val="0"/>
              <w:marTop w:val="0"/>
              <w:marBottom w:val="0"/>
              <w:divBdr>
                <w:top w:val="none" w:sz="0" w:space="0" w:color="auto"/>
                <w:left w:val="none" w:sz="0" w:space="0" w:color="auto"/>
                <w:bottom w:val="none" w:sz="0" w:space="0" w:color="auto"/>
                <w:right w:val="none" w:sz="0" w:space="0" w:color="auto"/>
              </w:divBdr>
            </w:div>
            <w:div w:id="190262241">
              <w:marLeft w:val="0"/>
              <w:marRight w:val="0"/>
              <w:marTop w:val="0"/>
              <w:marBottom w:val="0"/>
              <w:divBdr>
                <w:top w:val="none" w:sz="0" w:space="0" w:color="auto"/>
                <w:left w:val="none" w:sz="0" w:space="0" w:color="auto"/>
                <w:bottom w:val="none" w:sz="0" w:space="0" w:color="auto"/>
                <w:right w:val="none" w:sz="0" w:space="0" w:color="auto"/>
              </w:divBdr>
            </w:div>
            <w:div w:id="2084719398">
              <w:marLeft w:val="0"/>
              <w:marRight w:val="0"/>
              <w:marTop w:val="0"/>
              <w:marBottom w:val="0"/>
              <w:divBdr>
                <w:top w:val="none" w:sz="0" w:space="0" w:color="auto"/>
                <w:left w:val="none" w:sz="0" w:space="0" w:color="auto"/>
                <w:bottom w:val="none" w:sz="0" w:space="0" w:color="auto"/>
                <w:right w:val="none" w:sz="0" w:space="0" w:color="auto"/>
              </w:divBdr>
            </w:div>
            <w:div w:id="479158542">
              <w:marLeft w:val="0"/>
              <w:marRight w:val="0"/>
              <w:marTop w:val="0"/>
              <w:marBottom w:val="0"/>
              <w:divBdr>
                <w:top w:val="none" w:sz="0" w:space="0" w:color="auto"/>
                <w:left w:val="none" w:sz="0" w:space="0" w:color="auto"/>
                <w:bottom w:val="none" w:sz="0" w:space="0" w:color="auto"/>
                <w:right w:val="none" w:sz="0" w:space="0" w:color="auto"/>
              </w:divBdr>
            </w:div>
            <w:div w:id="2074959057">
              <w:marLeft w:val="0"/>
              <w:marRight w:val="0"/>
              <w:marTop w:val="0"/>
              <w:marBottom w:val="0"/>
              <w:divBdr>
                <w:top w:val="none" w:sz="0" w:space="0" w:color="auto"/>
                <w:left w:val="none" w:sz="0" w:space="0" w:color="auto"/>
                <w:bottom w:val="none" w:sz="0" w:space="0" w:color="auto"/>
                <w:right w:val="none" w:sz="0" w:space="0" w:color="auto"/>
              </w:divBdr>
            </w:div>
            <w:div w:id="1442259405">
              <w:marLeft w:val="0"/>
              <w:marRight w:val="0"/>
              <w:marTop w:val="0"/>
              <w:marBottom w:val="0"/>
              <w:divBdr>
                <w:top w:val="none" w:sz="0" w:space="0" w:color="auto"/>
                <w:left w:val="none" w:sz="0" w:space="0" w:color="auto"/>
                <w:bottom w:val="none" w:sz="0" w:space="0" w:color="auto"/>
                <w:right w:val="none" w:sz="0" w:space="0" w:color="auto"/>
              </w:divBdr>
            </w:div>
            <w:div w:id="916329695">
              <w:marLeft w:val="0"/>
              <w:marRight w:val="0"/>
              <w:marTop w:val="0"/>
              <w:marBottom w:val="0"/>
              <w:divBdr>
                <w:top w:val="none" w:sz="0" w:space="0" w:color="auto"/>
                <w:left w:val="none" w:sz="0" w:space="0" w:color="auto"/>
                <w:bottom w:val="none" w:sz="0" w:space="0" w:color="auto"/>
                <w:right w:val="none" w:sz="0" w:space="0" w:color="auto"/>
              </w:divBdr>
            </w:div>
            <w:div w:id="969238659">
              <w:marLeft w:val="0"/>
              <w:marRight w:val="0"/>
              <w:marTop w:val="0"/>
              <w:marBottom w:val="0"/>
              <w:divBdr>
                <w:top w:val="none" w:sz="0" w:space="0" w:color="auto"/>
                <w:left w:val="none" w:sz="0" w:space="0" w:color="auto"/>
                <w:bottom w:val="none" w:sz="0" w:space="0" w:color="auto"/>
                <w:right w:val="none" w:sz="0" w:space="0" w:color="auto"/>
              </w:divBdr>
            </w:div>
          </w:divsChild>
        </w:div>
        <w:div w:id="1378045660">
          <w:marLeft w:val="0"/>
          <w:marRight w:val="0"/>
          <w:marTop w:val="0"/>
          <w:marBottom w:val="0"/>
          <w:divBdr>
            <w:top w:val="none" w:sz="0" w:space="0" w:color="auto"/>
            <w:left w:val="none" w:sz="0" w:space="0" w:color="auto"/>
            <w:bottom w:val="none" w:sz="0" w:space="0" w:color="auto"/>
            <w:right w:val="none" w:sz="0" w:space="0" w:color="auto"/>
          </w:divBdr>
          <w:divsChild>
            <w:div w:id="503982782">
              <w:marLeft w:val="0"/>
              <w:marRight w:val="0"/>
              <w:marTop w:val="0"/>
              <w:marBottom w:val="0"/>
              <w:divBdr>
                <w:top w:val="none" w:sz="0" w:space="0" w:color="auto"/>
                <w:left w:val="none" w:sz="0" w:space="0" w:color="auto"/>
                <w:bottom w:val="none" w:sz="0" w:space="0" w:color="auto"/>
                <w:right w:val="none" w:sz="0" w:space="0" w:color="auto"/>
              </w:divBdr>
            </w:div>
          </w:divsChild>
        </w:div>
        <w:div w:id="1386098626">
          <w:marLeft w:val="0"/>
          <w:marRight w:val="0"/>
          <w:marTop w:val="0"/>
          <w:marBottom w:val="0"/>
          <w:divBdr>
            <w:top w:val="none" w:sz="0" w:space="0" w:color="auto"/>
            <w:left w:val="none" w:sz="0" w:space="0" w:color="auto"/>
            <w:bottom w:val="none" w:sz="0" w:space="0" w:color="auto"/>
            <w:right w:val="none" w:sz="0" w:space="0" w:color="auto"/>
          </w:divBdr>
          <w:divsChild>
            <w:div w:id="1585643646">
              <w:marLeft w:val="0"/>
              <w:marRight w:val="0"/>
              <w:marTop w:val="0"/>
              <w:marBottom w:val="0"/>
              <w:divBdr>
                <w:top w:val="none" w:sz="0" w:space="0" w:color="auto"/>
                <w:left w:val="none" w:sz="0" w:space="0" w:color="auto"/>
                <w:bottom w:val="none" w:sz="0" w:space="0" w:color="auto"/>
                <w:right w:val="none" w:sz="0" w:space="0" w:color="auto"/>
              </w:divBdr>
            </w:div>
            <w:div w:id="1762945116">
              <w:marLeft w:val="0"/>
              <w:marRight w:val="0"/>
              <w:marTop w:val="0"/>
              <w:marBottom w:val="0"/>
              <w:divBdr>
                <w:top w:val="none" w:sz="0" w:space="0" w:color="auto"/>
                <w:left w:val="none" w:sz="0" w:space="0" w:color="auto"/>
                <w:bottom w:val="none" w:sz="0" w:space="0" w:color="auto"/>
                <w:right w:val="none" w:sz="0" w:space="0" w:color="auto"/>
              </w:divBdr>
            </w:div>
            <w:div w:id="1018047233">
              <w:marLeft w:val="0"/>
              <w:marRight w:val="0"/>
              <w:marTop w:val="0"/>
              <w:marBottom w:val="0"/>
              <w:divBdr>
                <w:top w:val="none" w:sz="0" w:space="0" w:color="auto"/>
                <w:left w:val="none" w:sz="0" w:space="0" w:color="auto"/>
                <w:bottom w:val="none" w:sz="0" w:space="0" w:color="auto"/>
                <w:right w:val="none" w:sz="0" w:space="0" w:color="auto"/>
              </w:divBdr>
            </w:div>
          </w:divsChild>
        </w:div>
        <w:div w:id="833957077">
          <w:marLeft w:val="0"/>
          <w:marRight w:val="0"/>
          <w:marTop w:val="0"/>
          <w:marBottom w:val="0"/>
          <w:divBdr>
            <w:top w:val="none" w:sz="0" w:space="0" w:color="auto"/>
            <w:left w:val="none" w:sz="0" w:space="0" w:color="auto"/>
            <w:bottom w:val="none" w:sz="0" w:space="0" w:color="auto"/>
            <w:right w:val="none" w:sz="0" w:space="0" w:color="auto"/>
          </w:divBdr>
          <w:divsChild>
            <w:div w:id="847452786">
              <w:marLeft w:val="0"/>
              <w:marRight w:val="0"/>
              <w:marTop w:val="0"/>
              <w:marBottom w:val="0"/>
              <w:divBdr>
                <w:top w:val="none" w:sz="0" w:space="0" w:color="auto"/>
                <w:left w:val="none" w:sz="0" w:space="0" w:color="auto"/>
                <w:bottom w:val="none" w:sz="0" w:space="0" w:color="auto"/>
                <w:right w:val="none" w:sz="0" w:space="0" w:color="auto"/>
              </w:divBdr>
            </w:div>
            <w:div w:id="596443945">
              <w:marLeft w:val="0"/>
              <w:marRight w:val="0"/>
              <w:marTop w:val="0"/>
              <w:marBottom w:val="0"/>
              <w:divBdr>
                <w:top w:val="none" w:sz="0" w:space="0" w:color="auto"/>
                <w:left w:val="none" w:sz="0" w:space="0" w:color="auto"/>
                <w:bottom w:val="none" w:sz="0" w:space="0" w:color="auto"/>
                <w:right w:val="none" w:sz="0" w:space="0" w:color="auto"/>
              </w:divBdr>
            </w:div>
            <w:div w:id="1263300132">
              <w:marLeft w:val="0"/>
              <w:marRight w:val="0"/>
              <w:marTop w:val="0"/>
              <w:marBottom w:val="0"/>
              <w:divBdr>
                <w:top w:val="none" w:sz="0" w:space="0" w:color="auto"/>
                <w:left w:val="none" w:sz="0" w:space="0" w:color="auto"/>
                <w:bottom w:val="none" w:sz="0" w:space="0" w:color="auto"/>
                <w:right w:val="none" w:sz="0" w:space="0" w:color="auto"/>
              </w:divBdr>
            </w:div>
            <w:div w:id="300770328">
              <w:marLeft w:val="0"/>
              <w:marRight w:val="0"/>
              <w:marTop w:val="0"/>
              <w:marBottom w:val="0"/>
              <w:divBdr>
                <w:top w:val="none" w:sz="0" w:space="0" w:color="auto"/>
                <w:left w:val="none" w:sz="0" w:space="0" w:color="auto"/>
                <w:bottom w:val="none" w:sz="0" w:space="0" w:color="auto"/>
                <w:right w:val="none" w:sz="0" w:space="0" w:color="auto"/>
              </w:divBdr>
            </w:div>
            <w:div w:id="196740715">
              <w:marLeft w:val="0"/>
              <w:marRight w:val="0"/>
              <w:marTop w:val="0"/>
              <w:marBottom w:val="0"/>
              <w:divBdr>
                <w:top w:val="none" w:sz="0" w:space="0" w:color="auto"/>
                <w:left w:val="none" w:sz="0" w:space="0" w:color="auto"/>
                <w:bottom w:val="none" w:sz="0" w:space="0" w:color="auto"/>
                <w:right w:val="none" w:sz="0" w:space="0" w:color="auto"/>
              </w:divBdr>
            </w:div>
            <w:div w:id="1039014576">
              <w:marLeft w:val="0"/>
              <w:marRight w:val="0"/>
              <w:marTop w:val="0"/>
              <w:marBottom w:val="0"/>
              <w:divBdr>
                <w:top w:val="none" w:sz="0" w:space="0" w:color="auto"/>
                <w:left w:val="none" w:sz="0" w:space="0" w:color="auto"/>
                <w:bottom w:val="none" w:sz="0" w:space="0" w:color="auto"/>
                <w:right w:val="none" w:sz="0" w:space="0" w:color="auto"/>
              </w:divBdr>
            </w:div>
            <w:div w:id="1760519262">
              <w:marLeft w:val="0"/>
              <w:marRight w:val="0"/>
              <w:marTop w:val="0"/>
              <w:marBottom w:val="0"/>
              <w:divBdr>
                <w:top w:val="none" w:sz="0" w:space="0" w:color="auto"/>
                <w:left w:val="none" w:sz="0" w:space="0" w:color="auto"/>
                <w:bottom w:val="none" w:sz="0" w:space="0" w:color="auto"/>
                <w:right w:val="none" w:sz="0" w:space="0" w:color="auto"/>
              </w:divBdr>
            </w:div>
            <w:div w:id="337736938">
              <w:marLeft w:val="0"/>
              <w:marRight w:val="0"/>
              <w:marTop w:val="0"/>
              <w:marBottom w:val="0"/>
              <w:divBdr>
                <w:top w:val="none" w:sz="0" w:space="0" w:color="auto"/>
                <w:left w:val="none" w:sz="0" w:space="0" w:color="auto"/>
                <w:bottom w:val="none" w:sz="0" w:space="0" w:color="auto"/>
                <w:right w:val="none" w:sz="0" w:space="0" w:color="auto"/>
              </w:divBdr>
            </w:div>
            <w:div w:id="1581023089">
              <w:marLeft w:val="0"/>
              <w:marRight w:val="0"/>
              <w:marTop w:val="0"/>
              <w:marBottom w:val="0"/>
              <w:divBdr>
                <w:top w:val="none" w:sz="0" w:space="0" w:color="auto"/>
                <w:left w:val="none" w:sz="0" w:space="0" w:color="auto"/>
                <w:bottom w:val="none" w:sz="0" w:space="0" w:color="auto"/>
                <w:right w:val="none" w:sz="0" w:space="0" w:color="auto"/>
              </w:divBdr>
            </w:div>
            <w:div w:id="1364594366">
              <w:marLeft w:val="0"/>
              <w:marRight w:val="0"/>
              <w:marTop w:val="0"/>
              <w:marBottom w:val="0"/>
              <w:divBdr>
                <w:top w:val="none" w:sz="0" w:space="0" w:color="auto"/>
                <w:left w:val="none" w:sz="0" w:space="0" w:color="auto"/>
                <w:bottom w:val="none" w:sz="0" w:space="0" w:color="auto"/>
                <w:right w:val="none" w:sz="0" w:space="0" w:color="auto"/>
              </w:divBdr>
            </w:div>
            <w:div w:id="262498893">
              <w:marLeft w:val="0"/>
              <w:marRight w:val="0"/>
              <w:marTop w:val="0"/>
              <w:marBottom w:val="0"/>
              <w:divBdr>
                <w:top w:val="none" w:sz="0" w:space="0" w:color="auto"/>
                <w:left w:val="none" w:sz="0" w:space="0" w:color="auto"/>
                <w:bottom w:val="none" w:sz="0" w:space="0" w:color="auto"/>
                <w:right w:val="none" w:sz="0" w:space="0" w:color="auto"/>
              </w:divBdr>
            </w:div>
          </w:divsChild>
        </w:div>
        <w:div w:id="310183322">
          <w:marLeft w:val="0"/>
          <w:marRight w:val="0"/>
          <w:marTop w:val="0"/>
          <w:marBottom w:val="0"/>
          <w:divBdr>
            <w:top w:val="none" w:sz="0" w:space="0" w:color="auto"/>
            <w:left w:val="none" w:sz="0" w:space="0" w:color="auto"/>
            <w:bottom w:val="none" w:sz="0" w:space="0" w:color="auto"/>
            <w:right w:val="none" w:sz="0" w:space="0" w:color="auto"/>
          </w:divBdr>
          <w:divsChild>
            <w:div w:id="185409675">
              <w:marLeft w:val="0"/>
              <w:marRight w:val="0"/>
              <w:marTop w:val="0"/>
              <w:marBottom w:val="0"/>
              <w:divBdr>
                <w:top w:val="none" w:sz="0" w:space="0" w:color="auto"/>
                <w:left w:val="none" w:sz="0" w:space="0" w:color="auto"/>
                <w:bottom w:val="none" w:sz="0" w:space="0" w:color="auto"/>
                <w:right w:val="none" w:sz="0" w:space="0" w:color="auto"/>
              </w:divBdr>
            </w:div>
          </w:divsChild>
        </w:div>
        <w:div w:id="1757896790">
          <w:marLeft w:val="0"/>
          <w:marRight w:val="0"/>
          <w:marTop w:val="0"/>
          <w:marBottom w:val="0"/>
          <w:divBdr>
            <w:top w:val="none" w:sz="0" w:space="0" w:color="auto"/>
            <w:left w:val="none" w:sz="0" w:space="0" w:color="auto"/>
            <w:bottom w:val="none" w:sz="0" w:space="0" w:color="auto"/>
            <w:right w:val="none" w:sz="0" w:space="0" w:color="auto"/>
          </w:divBdr>
          <w:divsChild>
            <w:div w:id="1917275628">
              <w:marLeft w:val="0"/>
              <w:marRight w:val="0"/>
              <w:marTop w:val="0"/>
              <w:marBottom w:val="0"/>
              <w:divBdr>
                <w:top w:val="none" w:sz="0" w:space="0" w:color="auto"/>
                <w:left w:val="none" w:sz="0" w:space="0" w:color="auto"/>
                <w:bottom w:val="none" w:sz="0" w:space="0" w:color="auto"/>
                <w:right w:val="none" w:sz="0" w:space="0" w:color="auto"/>
              </w:divBdr>
            </w:div>
          </w:divsChild>
        </w:div>
        <w:div w:id="253128807">
          <w:marLeft w:val="0"/>
          <w:marRight w:val="0"/>
          <w:marTop w:val="0"/>
          <w:marBottom w:val="0"/>
          <w:divBdr>
            <w:top w:val="none" w:sz="0" w:space="0" w:color="auto"/>
            <w:left w:val="none" w:sz="0" w:space="0" w:color="auto"/>
            <w:bottom w:val="none" w:sz="0" w:space="0" w:color="auto"/>
            <w:right w:val="none" w:sz="0" w:space="0" w:color="auto"/>
          </w:divBdr>
          <w:divsChild>
            <w:div w:id="1951163293">
              <w:marLeft w:val="0"/>
              <w:marRight w:val="0"/>
              <w:marTop w:val="0"/>
              <w:marBottom w:val="0"/>
              <w:divBdr>
                <w:top w:val="none" w:sz="0" w:space="0" w:color="auto"/>
                <w:left w:val="none" w:sz="0" w:space="0" w:color="auto"/>
                <w:bottom w:val="none" w:sz="0" w:space="0" w:color="auto"/>
                <w:right w:val="none" w:sz="0" w:space="0" w:color="auto"/>
              </w:divBdr>
            </w:div>
            <w:div w:id="844901194">
              <w:marLeft w:val="0"/>
              <w:marRight w:val="0"/>
              <w:marTop w:val="0"/>
              <w:marBottom w:val="0"/>
              <w:divBdr>
                <w:top w:val="none" w:sz="0" w:space="0" w:color="auto"/>
                <w:left w:val="none" w:sz="0" w:space="0" w:color="auto"/>
                <w:bottom w:val="none" w:sz="0" w:space="0" w:color="auto"/>
                <w:right w:val="none" w:sz="0" w:space="0" w:color="auto"/>
              </w:divBdr>
            </w:div>
            <w:div w:id="1439331658">
              <w:marLeft w:val="0"/>
              <w:marRight w:val="0"/>
              <w:marTop w:val="0"/>
              <w:marBottom w:val="0"/>
              <w:divBdr>
                <w:top w:val="none" w:sz="0" w:space="0" w:color="auto"/>
                <w:left w:val="none" w:sz="0" w:space="0" w:color="auto"/>
                <w:bottom w:val="none" w:sz="0" w:space="0" w:color="auto"/>
                <w:right w:val="none" w:sz="0" w:space="0" w:color="auto"/>
              </w:divBdr>
            </w:div>
            <w:div w:id="1369184128">
              <w:marLeft w:val="0"/>
              <w:marRight w:val="0"/>
              <w:marTop w:val="0"/>
              <w:marBottom w:val="0"/>
              <w:divBdr>
                <w:top w:val="none" w:sz="0" w:space="0" w:color="auto"/>
                <w:left w:val="none" w:sz="0" w:space="0" w:color="auto"/>
                <w:bottom w:val="none" w:sz="0" w:space="0" w:color="auto"/>
                <w:right w:val="none" w:sz="0" w:space="0" w:color="auto"/>
              </w:divBdr>
            </w:div>
            <w:div w:id="122161305">
              <w:marLeft w:val="0"/>
              <w:marRight w:val="0"/>
              <w:marTop w:val="0"/>
              <w:marBottom w:val="0"/>
              <w:divBdr>
                <w:top w:val="none" w:sz="0" w:space="0" w:color="auto"/>
                <w:left w:val="none" w:sz="0" w:space="0" w:color="auto"/>
                <w:bottom w:val="none" w:sz="0" w:space="0" w:color="auto"/>
                <w:right w:val="none" w:sz="0" w:space="0" w:color="auto"/>
              </w:divBdr>
            </w:div>
            <w:div w:id="1582912418">
              <w:marLeft w:val="0"/>
              <w:marRight w:val="0"/>
              <w:marTop w:val="0"/>
              <w:marBottom w:val="0"/>
              <w:divBdr>
                <w:top w:val="none" w:sz="0" w:space="0" w:color="auto"/>
                <w:left w:val="none" w:sz="0" w:space="0" w:color="auto"/>
                <w:bottom w:val="none" w:sz="0" w:space="0" w:color="auto"/>
                <w:right w:val="none" w:sz="0" w:space="0" w:color="auto"/>
              </w:divBdr>
            </w:div>
          </w:divsChild>
        </w:div>
        <w:div w:id="1117869890">
          <w:marLeft w:val="0"/>
          <w:marRight w:val="0"/>
          <w:marTop w:val="0"/>
          <w:marBottom w:val="0"/>
          <w:divBdr>
            <w:top w:val="none" w:sz="0" w:space="0" w:color="auto"/>
            <w:left w:val="none" w:sz="0" w:space="0" w:color="auto"/>
            <w:bottom w:val="none" w:sz="0" w:space="0" w:color="auto"/>
            <w:right w:val="none" w:sz="0" w:space="0" w:color="auto"/>
          </w:divBdr>
          <w:divsChild>
            <w:div w:id="968897641">
              <w:marLeft w:val="0"/>
              <w:marRight w:val="0"/>
              <w:marTop w:val="0"/>
              <w:marBottom w:val="0"/>
              <w:divBdr>
                <w:top w:val="none" w:sz="0" w:space="0" w:color="auto"/>
                <w:left w:val="none" w:sz="0" w:space="0" w:color="auto"/>
                <w:bottom w:val="none" w:sz="0" w:space="0" w:color="auto"/>
                <w:right w:val="none" w:sz="0" w:space="0" w:color="auto"/>
              </w:divBdr>
            </w:div>
          </w:divsChild>
        </w:div>
        <w:div w:id="1939483551">
          <w:marLeft w:val="0"/>
          <w:marRight w:val="0"/>
          <w:marTop w:val="0"/>
          <w:marBottom w:val="0"/>
          <w:divBdr>
            <w:top w:val="none" w:sz="0" w:space="0" w:color="auto"/>
            <w:left w:val="none" w:sz="0" w:space="0" w:color="auto"/>
            <w:bottom w:val="none" w:sz="0" w:space="0" w:color="auto"/>
            <w:right w:val="none" w:sz="0" w:space="0" w:color="auto"/>
          </w:divBdr>
          <w:divsChild>
            <w:div w:id="856042635">
              <w:marLeft w:val="0"/>
              <w:marRight w:val="0"/>
              <w:marTop w:val="0"/>
              <w:marBottom w:val="0"/>
              <w:divBdr>
                <w:top w:val="none" w:sz="0" w:space="0" w:color="auto"/>
                <w:left w:val="none" w:sz="0" w:space="0" w:color="auto"/>
                <w:bottom w:val="none" w:sz="0" w:space="0" w:color="auto"/>
                <w:right w:val="none" w:sz="0" w:space="0" w:color="auto"/>
              </w:divBdr>
            </w:div>
          </w:divsChild>
        </w:div>
        <w:div w:id="1625888734">
          <w:marLeft w:val="0"/>
          <w:marRight w:val="0"/>
          <w:marTop w:val="0"/>
          <w:marBottom w:val="0"/>
          <w:divBdr>
            <w:top w:val="none" w:sz="0" w:space="0" w:color="auto"/>
            <w:left w:val="none" w:sz="0" w:space="0" w:color="auto"/>
            <w:bottom w:val="none" w:sz="0" w:space="0" w:color="auto"/>
            <w:right w:val="none" w:sz="0" w:space="0" w:color="auto"/>
          </w:divBdr>
          <w:divsChild>
            <w:div w:id="117796284">
              <w:marLeft w:val="0"/>
              <w:marRight w:val="0"/>
              <w:marTop w:val="0"/>
              <w:marBottom w:val="0"/>
              <w:divBdr>
                <w:top w:val="none" w:sz="0" w:space="0" w:color="auto"/>
                <w:left w:val="none" w:sz="0" w:space="0" w:color="auto"/>
                <w:bottom w:val="none" w:sz="0" w:space="0" w:color="auto"/>
                <w:right w:val="none" w:sz="0" w:space="0" w:color="auto"/>
              </w:divBdr>
            </w:div>
          </w:divsChild>
        </w:div>
        <w:div w:id="945501031">
          <w:marLeft w:val="0"/>
          <w:marRight w:val="0"/>
          <w:marTop w:val="0"/>
          <w:marBottom w:val="0"/>
          <w:divBdr>
            <w:top w:val="none" w:sz="0" w:space="0" w:color="auto"/>
            <w:left w:val="none" w:sz="0" w:space="0" w:color="auto"/>
            <w:bottom w:val="none" w:sz="0" w:space="0" w:color="auto"/>
            <w:right w:val="none" w:sz="0" w:space="0" w:color="auto"/>
          </w:divBdr>
          <w:divsChild>
            <w:div w:id="864172581">
              <w:marLeft w:val="0"/>
              <w:marRight w:val="0"/>
              <w:marTop w:val="0"/>
              <w:marBottom w:val="0"/>
              <w:divBdr>
                <w:top w:val="none" w:sz="0" w:space="0" w:color="auto"/>
                <w:left w:val="none" w:sz="0" w:space="0" w:color="auto"/>
                <w:bottom w:val="none" w:sz="0" w:space="0" w:color="auto"/>
                <w:right w:val="none" w:sz="0" w:space="0" w:color="auto"/>
              </w:divBdr>
            </w:div>
          </w:divsChild>
        </w:div>
        <w:div w:id="1046684427">
          <w:marLeft w:val="0"/>
          <w:marRight w:val="0"/>
          <w:marTop w:val="0"/>
          <w:marBottom w:val="0"/>
          <w:divBdr>
            <w:top w:val="none" w:sz="0" w:space="0" w:color="auto"/>
            <w:left w:val="none" w:sz="0" w:space="0" w:color="auto"/>
            <w:bottom w:val="none" w:sz="0" w:space="0" w:color="auto"/>
            <w:right w:val="none" w:sz="0" w:space="0" w:color="auto"/>
          </w:divBdr>
          <w:divsChild>
            <w:div w:id="22706316">
              <w:marLeft w:val="0"/>
              <w:marRight w:val="0"/>
              <w:marTop w:val="0"/>
              <w:marBottom w:val="0"/>
              <w:divBdr>
                <w:top w:val="none" w:sz="0" w:space="0" w:color="auto"/>
                <w:left w:val="none" w:sz="0" w:space="0" w:color="auto"/>
                <w:bottom w:val="none" w:sz="0" w:space="0" w:color="auto"/>
                <w:right w:val="none" w:sz="0" w:space="0" w:color="auto"/>
              </w:divBdr>
            </w:div>
            <w:div w:id="1107118810">
              <w:marLeft w:val="0"/>
              <w:marRight w:val="0"/>
              <w:marTop w:val="0"/>
              <w:marBottom w:val="0"/>
              <w:divBdr>
                <w:top w:val="none" w:sz="0" w:space="0" w:color="auto"/>
                <w:left w:val="none" w:sz="0" w:space="0" w:color="auto"/>
                <w:bottom w:val="none" w:sz="0" w:space="0" w:color="auto"/>
                <w:right w:val="none" w:sz="0" w:space="0" w:color="auto"/>
              </w:divBdr>
            </w:div>
          </w:divsChild>
        </w:div>
        <w:div w:id="566302984">
          <w:marLeft w:val="0"/>
          <w:marRight w:val="0"/>
          <w:marTop w:val="0"/>
          <w:marBottom w:val="0"/>
          <w:divBdr>
            <w:top w:val="none" w:sz="0" w:space="0" w:color="auto"/>
            <w:left w:val="none" w:sz="0" w:space="0" w:color="auto"/>
            <w:bottom w:val="none" w:sz="0" w:space="0" w:color="auto"/>
            <w:right w:val="none" w:sz="0" w:space="0" w:color="auto"/>
          </w:divBdr>
          <w:divsChild>
            <w:div w:id="1734430548">
              <w:marLeft w:val="0"/>
              <w:marRight w:val="0"/>
              <w:marTop w:val="0"/>
              <w:marBottom w:val="0"/>
              <w:divBdr>
                <w:top w:val="none" w:sz="0" w:space="0" w:color="auto"/>
                <w:left w:val="none" w:sz="0" w:space="0" w:color="auto"/>
                <w:bottom w:val="none" w:sz="0" w:space="0" w:color="auto"/>
                <w:right w:val="none" w:sz="0" w:space="0" w:color="auto"/>
              </w:divBdr>
            </w:div>
            <w:div w:id="1802185890">
              <w:marLeft w:val="0"/>
              <w:marRight w:val="0"/>
              <w:marTop w:val="0"/>
              <w:marBottom w:val="0"/>
              <w:divBdr>
                <w:top w:val="none" w:sz="0" w:space="0" w:color="auto"/>
                <w:left w:val="none" w:sz="0" w:space="0" w:color="auto"/>
                <w:bottom w:val="none" w:sz="0" w:space="0" w:color="auto"/>
                <w:right w:val="none" w:sz="0" w:space="0" w:color="auto"/>
              </w:divBdr>
            </w:div>
            <w:div w:id="1392271183">
              <w:marLeft w:val="0"/>
              <w:marRight w:val="0"/>
              <w:marTop w:val="0"/>
              <w:marBottom w:val="0"/>
              <w:divBdr>
                <w:top w:val="none" w:sz="0" w:space="0" w:color="auto"/>
                <w:left w:val="none" w:sz="0" w:space="0" w:color="auto"/>
                <w:bottom w:val="none" w:sz="0" w:space="0" w:color="auto"/>
                <w:right w:val="none" w:sz="0" w:space="0" w:color="auto"/>
              </w:divBdr>
            </w:div>
            <w:div w:id="9646692">
              <w:marLeft w:val="0"/>
              <w:marRight w:val="0"/>
              <w:marTop w:val="0"/>
              <w:marBottom w:val="0"/>
              <w:divBdr>
                <w:top w:val="none" w:sz="0" w:space="0" w:color="auto"/>
                <w:left w:val="none" w:sz="0" w:space="0" w:color="auto"/>
                <w:bottom w:val="none" w:sz="0" w:space="0" w:color="auto"/>
                <w:right w:val="none" w:sz="0" w:space="0" w:color="auto"/>
              </w:divBdr>
            </w:div>
            <w:div w:id="1134175672">
              <w:marLeft w:val="0"/>
              <w:marRight w:val="0"/>
              <w:marTop w:val="0"/>
              <w:marBottom w:val="0"/>
              <w:divBdr>
                <w:top w:val="none" w:sz="0" w:space="0" w:color="auto"/>
                <w:left w:val="none" w:sz="0" w:space="0" w:color="auto"/>
                <w:bottom w:val="none" w:sz="0" w:space="0" w:color="auto"/>
                <w:right w:val="none" w:sz="0" w:space="0" w:color="auto"/>
              </w:divBdr>
            </w:div>
            <w:div w:id="286130769">
              <w:marLeft w:val="0"/>
              <w:marRight w:val="0"/>
              <w:marTop w:val="0"/>
              <w:marBottom w:val="0"/>
              <w:divBdr>
                <w:top w:val="none" w:sz="0" w:space="0" w:color="auto"/>
                <w:left w:val="none" w:sz="0" w:space="0" w:color="auto"/>
                <w:bottom w:val="none" w:sz="0" w:space="0" w:color="auto"/>
                <w:right w:val="none" w:sz="0" w:space="0" w:color="auto"/>
              </w:divBdr>
            </w:div>
            <w:div w:id="1504128063">
              <w:marLeft w:val="0"/>
              <w:marRight w:val="0"/>
              <w:marTop w:val="0"/>
              <w:marBottom w:val="0"/>
              <w:divBdr>
                <w:top w:val="none" w:sz="0" w:space="0" w:color="auto"/>
                <w:left w:val="none" w:sz="0" w:space="0" w:color="auto"/>
                <w:bottom w:val="none" w:sz="0" w:space="0" w:color="auto"/>
                <w:right w:val="none" w:sz="0" w:space="0" w:color="auto"/>
              </w:divBdr>
            </w:div>
            <w:div w:id="2060937074">
              <w:marLeft w:val="0"/>
              <w:marRight w:val="0"/>
              <w:marTop w:val="0"/>
              <w:marBottom w:val="0"/>
              <w:divBdr>
                <w:top w:val="none" w:sz="0" w:space="0" w:color="auto"/>
                <w:left w:val="none" w:sz="0" w:space="0" w:color="auto"/>
                <w:bottom w:val="none" w:sz="0" w:space="0" w:color="auto"/>
                <w:right w:val="none" w:sz="0" w:space="0" w:color="auto"/>
              </w:divBdr>
            </w:div>
            <w:div w:id="391806362">
              <w:marLeft w:val="0"/>
              <w:marRight w:val="0"/>
              <w:marTop w:val="0"/>
              <w:marBottom w:val="0"/>
              <w:divBdr>
                <w:top w:val="none" w:sz="0" w:space="0" w:color="auto"/>
                <w:left w:val="none" w:sz="0" w:space="0" w:color="auto"/>
                <w:bottom w:val="none" w:sz="0" w:space="0" w:color="auto"/>
                <w:right w:val="none" w:sz="0" w:space="0" w:color="auto"/>
              </w:divBdr>
            </w:div>
            <w:div w:id="465321422">
              <w:marLeft w:val="0"/>
              <w:marRight w:val="0"/>
              <w:marTop w:val="0"/>
              <w:marBottom w:val="0"/>
              <w:divBdr>
                <w:top w:val="none" w:sz="0" w:space="0" w:color="auto"/>
                <w:left w:val="none" w:sz="0" w:space="0" w:color="auto"/>
                <w:bottom w:val="none" w:sz="0" w:space="0" w:color="auto"/>
                <w:right w:val="none" w:sz="0" w:space="0" w:color="auto"/>
              </w:divBdr>
            </w:div>
            <w:div w:id="785076694">
              <w:marLeft w:val="0"/>
              <w:marRight w:val="0"/>
              <w:marTop w:val="0"/>
              <w:marBottom w:val="0"/>
              <w:divBdr>
                <w:top w:val="none" w:sz="0" w:space="0" w:color="auto"/>
                <w:left w:val="none" w:sz="0" w:space="0" w:color="auto"/>
                <w:bottom w:val="none" w:sz="0" w:space="0" w:color="auto"/>
                <w:right w:val="none" w:sz="0" w:space="0" w:color="auto"/>
              </w:divBdr>
            </w:div>
          </w:divsChild>
        </w:div>
        <w:div w:id="1837303932">
          <w:marLeft w:val="0"/>
          <w:marRight w:val="0"/>
          <w:marTop w:val="0"/>
          <w:marBottom w:val="0"/>
          <w:divBdr>
            <w:top w:val="none" w:sz="0" w:space="0" w:color="auto"/>
            <w:left w:val="none" w:sz="0" w:space="0" w:color="auto"/>
            <w:bottom w:val="none" w:sz="0" w:space="0" w:color="auto"/>
            <w:right w:val="none" w:sz="0" w:space="0" w:color="auto"/>
          </w:divBdr>
          <w:divsChild>
            <w:div w:id="1158614937">
              <w:marLeft w:val="0"/>
              <w:marRight w:val="0"/>
              <w:marTop w:val="0"/>
              <w:marBottom w:val="0"/>
              <w:divBdr>
                <w:top w:val="none" w:sz="0" w:space="0" w:color="auto"/>
                <w:left w:val="none" w:sz="0" w:space="0" w:color="auto"/>
                <w:bottom w:val="none" w:sz="0" w:space="0" w:color="auto"/>
                <w:right w:val="none" w:sz="0" w:space="0" w:color="auto"/>
              </w:divBdr>
            </w:div>
          </w:divsChild>
        </w:div>
        <w:div w:id="661617112">
          <w:marLeft w:val="0"/>
          <w:marRight w:val="0"/>
          <w:marTop w:val="0"/>
          <w:marBottom w:val="0"/>
          <w:divBdr>
            <w:top w:val="none" w:sz="0" w:space="0" w:color="auto"/>
            <w:left w:val="none" w:sz="0" w:space="0" w:color="auto"/>
            <w:bottom w:val="none" w:sz="0" w:space="0" w:color="auto"/>
            <w:right w:val="none" w:sz="0" w:space="0" w:color="auto"/>
          </w:divBdr>
          <w:divsChild>
            <w:div w:id="33240075">
              <w:marLeft w:val="0"/>
              <w:marRight w:val="0"/>
              <w:marTop w:val="0"/>
              <w:marBottom w:val="0"/>
              <w:divBdr>
                <w:top w:val="none" w:sz="0" w:space="0" w:color="auto"/>
                <w:left w:val="none" w:sz="0" w:space="0" w:color="auto"/>
                <w:bottom w:val="none" w:sz="0" w:space="0" w:color="auto"/>
                <w:right w:val="none" w:sz="0" w:space="0" w:color="auto"/>
              </w:divBdr>
            </w:div>
          </w:divsChild>
        </w:div>
        <w:div w:id="638069617">
          <w:marLeft w:val="0"/>
          <w:marRight w:val="0"/>
          <w:marTop w:val="0"/>
          <w:marBottom w:val="0"/>
          <w:divBdr>
            <w:top w:val="none" w:sz="0" w:space="0" w:color="auto"/>
            <w:left w:val="none" w:sz="0" w:space="0" w:color="auto"/>
            <w:bottom w:val="none" w:sz="0" w:space="0" w:color="auto"/>
            <w:right w:val="none" w:sz="0" w:space="0" w:color="auto"/>
          </w:divBdr>
          <w:divsChild>
            <w:div w:id="2068841952">
              <w:marLeft w:val="0"/>
              <w:marRight w:val="0"/>
              <w:marTop w:val="0"/>
              <w:marBottom w:val="0"/>
              <w:divBdr>
                <w:top w:val="none" w:sz="0" w:space="0" w:color="auto"/>
                <w:left w:val="none" w:sz="0" w:space="0" w:color="auto"/>
                <w:bottom w:val="none" w:sz="0" w:space="0" w:color="auto"/>
                <w:right w:val="none" w:sz="0" w:space="0" w:color="auto"/>
              </w:divBdr>
            </w:div>
            <w:div w:id="2123255507">
              <w:marLeft w:val="0"/>
              <w:marRight w:val="0"/>
              <w:marTop w:val="0"/>
              <w:marBottom w:val="0"/>
              <w:divBdr>
                <w:top w:val="none" w:sz="0" w:space="0" w:color="auto"/>
                <w:left w:val="none" w:sz="0" w:space="0" w:color="auto"/>
                <w:bottom w:val="none" w:sz="0" w:space="0" w:color="auto"/>
                <w:right w:val="none" w:sz="0" w:space="0" w:color="auto"/>
              </w:divBdr>
            </w:div>
          </w:divsChild>
        </w:div>
        <w:div w:id="1323697794">
          <w:marLeft w:val="0"/>
          <w:marRight w:val="0"/>
          <w:marTop w:val="0"/>
          <w:marBottom w:val="0"/>
          <w:divBdr>
            <w:top w:val="none" w:sz="0" w:space="0" w:color="auto"/>
            <w:left w:val="none" w:sz="0" w:space="0" w:color="auto"/>
            <w:bottom w:val="none" w:sz="0" w:space="0" w:color="auto"/>
            <w:right w:val="none" w:sz="0" w:space="0" w:color="auto"/>
          </w:divBdr>
          <w:divsChild>
            <w:div w:id="771246888">
              <w:marLeft w:val="0"/>
              <w:marRight w:val="0"/>
              <w:marTop w:val="0"/>
              <w:marBottom w:val="0"/>
              <w:divBdr>
                <w:top w:val="none" w:sz="0" w:space="0" w:color="auto"/>
                <w:left w:val="none" w:sz="0" w:space="0" w:color="auto"/>
                <w:bottom w:val="none" w:sz="0" w:space="0" w:color="auto"/>
                <w:right w:val="none" w:sz="0" w:space="0" w:color="auto"/>
              </w:divBdr>
            </w:div>
          </w:divsChild>
        </w:div>
        <w:div w:id="535238573">
          <w:marLeft w:val="0"/>
          <w:marRight w:val="0"/>
          <w:marTop w:val="0"/>
          <w:marBottom w:val="0"/>
          <w:divBdr>
            <w:top w:val="none" w:sz="0" w:space="0" w:color="auto"/>
            <w:left w:val="none" w:sz="0" w:space="0" w:color="auto"/>
            <w:bottom w:val="none" w:sz="0" w:space="0" w:color="auto"/>
            <w:right w:val="none" w:sz="0" w:space="0" w:color="auto"/>
          </w:divBdr>
          <w:divsChild>
            <w:div w:id="830102058">
              <w:marLeft w:val="0"/>
              <w:marRight w:val="0"/>
              <w:marTop w:val="0"/>
              <w:marBottom w:val="0"/>
              <w:divBdr>
                <w:top w:val="none" w:sz="0" w:space="0" w:color="auto"/>
                <w:left w:val="none" w:sz="0" w:space="0" w:color="auto"/>
                <w:bottom w:val="none" w:sz="0" w:space="0" w:color="auto"/>
                <w:right w:val="none" w:sz="0" w:space="0" w:color="auto"/>
              </w:divBdr>
            </w:div>
          </w:divsChild>
        </w:div>
        <w:div w:id="595334575">
          <w:marLeft w:val="0"/>
          <w:marRight w:val="0"/>
          <w:marTop w:val="0"/>
          <w:marBottom w:val="0"/>
          <w:divBdr>
            <w:top w:val="none" w:sz="0" w:space="0" w:color="auto"/>
            <w:left w:val="none" w:sz="0" w:space="0" w:color="auto"/>
            <w:bottom w:val="none" w:sz="0" w:space="0" w:color="auto"/>
            <w:right w:val="none" w:sz="0" w:space="0" w:color="auto"/>
          </w:divBdr>
          <w:divsChild>
            <w:div w:id="1679388494">
              <w:marLeft w:val="0"/>
              <w:marRight w:val="0"/>
              <w:marTop w:val="0"/>
              <w:marBottom w:val="0"/>
              <w:divBdr>
                <w:top w:val="none" w:sz="0" w:space="0" w:color="auto"/>
                <w:left w:val="none" w:sz="0" w:space="0" w:color="auto"/>
                <w:bottom w:val="none" w:sz="0" w:space="0" w:color="auto"/>
                <w:right w:val="none" w:sz="0" w:space="0" w:color="auto"/>
              </w:divBdr>
            </w:div>
            <w:div w:id="863859172">
              <w:marLeft w:val="0"/>
              <w:marRight w:val="0"/>
              <w:marTop w:val="0"/>
              <w:marBottom w:val="0"/>
              <w:divBdr>
                <w:top w:val="none" w:sz="0" w:space="0" w:color="auto"/>
                <w:left w:val="none" w:sz="0" w:space="0" w:color="auto"/>
                <w:bottom w:val="none" w:sz="0" w:space="0" w:color="auto"/>
                <w:right w:val="none" w:sz="0" w:space="0" w:color="auto"/>
              </w:divBdr>
            </w:div>
            <w:div w:id="1626809868">
              <w:marLeft w:val="0"/>
              <w:marRight w:val="0"/>
              <w:marTop w:val="0"/>
              <w:marBottom w:val="0"/>
              <w:divBdr>
                <w:top w:val="none" w:sz="0" w:space="0" w:color="auto"/>
                <w:left w:val="none" w:sz="0" w:space="0" w:color="auto"/>
                <w:bottom w:val="none" w:sz="0" w:space="0" w:color="auto"/>
                <w:right w:val="none" w:sz="0" w:space="0" w:color="auto"/>
              </w:divBdr>
            </w:div>
          </w:divsChild>
        </w:div>
        <w:div w:id="1743603472">
          <w:marLeft w:val="0"/>
          <w:marRight w:val="0"/>
          <w:marTop w:val="0"/>
          <w:marBottom w:val="0"/>
          <w:divBdr>
            <w:top w:val="none" w:sz="0" w:space="0" w:color="auto"/>
            <w:left w:val="none" w:sz="0" w:space="0" w:color="auto"/>
            <w:bottom w:val="none" w:sz="0" w:space="0" w:color="auto"/>
            <w:right w:val="none" w:sz="0" w:space="0" w:color="auto"/>
          </w:divBdr>
          <w:divsChild>
            <w:div w:id="1480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1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teaching-learning-toolkit/oral-language-interventions" TargetMode="External"/><Relationship Id="rId18" Type="http://schemas.openxmlformats.org/officeDocument/2006/relationships/hyperlink" Target="https://educationendowmentfoundation.org.uk/education-evidence/guidance-reports/literacy-ks3-ks4" TargetMode="External"/><Relationship Id="rId26" Type="http://schemas.openxmlformats.org/officeDocument/2006/relationships/hyperlink" Target="https://educationendowmentfoundation.org.uk/education-evidence/teaching-learning-toolkit/small-group-tuition" TargetMode="External"/><Relationship Id="rId39"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1" Type="http://schemas.openxmlformats.org/officeDocument/2006/relationships/hyperlink" Target="https://educationendowmentfoundation.org.uk/education-evidence/teaching-learning-toolkit/small-group-tuition" TargetMode="External"/><Relationship Id="rId34" Type="http://schemas.openxmlformats.org/officeDocument/2006/relationships/hyperlink" Target="https://educationendowmentfoundation.org.uk/education-evidence/teaching-learning-toolkit/one-to-one-tuition" TargetMode="External"/><Relationship Id="rId42" Type="http://schemas.openxmlformats.org/officeDocument/2006/relationships/hyperlink" Target="https://www.readingplus.com/"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cationendowmentfoundation.org.uk/tools/assessing-and-monitoring-pupil-progress/testing/standardised-tests/" TargetMode="External"/><Relationship Id="rId29" Type="http://schemas.openxmlformats.org/officeDocument/2006/relationships/hyperlink" Target="https://www.thelancet.com/journals/lanchi/article/PIIS2352-4642(20)30363-1/fulltext" TargetMode="External"/><Relationship Id="rId11" Type="http://schemas.openxmlformats.org/officeDocument/2006/relationships/hyperlink" Target="https://educationendowmentfoundation.org.uk/education-evidence/guidance-reports" TargetMode="External"/><Relationship Id="rId24" Type="http://schemas.openxmlformats.org/officeDocument/2006/relationships/hyperlink" Target="https://educationendowmentfoundation.org.uk/education-evidence/guidance-reports/send" TargetMode="External"/><Relationship Id="rId32" Type="http://schemas.openxmlformats.org/officeDocument/2006/relationships/hyperlink" Target="https://educationendowmentfoundation.org.uk/education-evidence/teaching-learning-toolkit/mastery-learning" TargetMode="External"/><Relationship Id="rId37" Type="http://schemas.openxmlformats.org/officeDocument/2006/relationships/hyperlink" Target="https://educationendowmentfoundation.org.uk/education-evidence/teaching-learning-toolkit/social-and-emotional-learning" TargetMode="External"/><Relationship Id="rId40" Type="http://schemas.openxmlformats.org/officeDocument/2006/relationships/hyperlink" Target="https://www.gov.uk/government/publications/the-service-pupil-premium/service-pupil-premium-examples-of-best-practice" TargetMode="External"/><Relationship Id="rId45" Type="http://schemas.openxmlformats.org/officeDocument/2006/relationships/hyperlink" Target="https://www.mathswatch.co.uk/" TargetMode="External"/><Relationship Id="rId5" Type="http://schemas.openxmlformats.org/officeDocument/2006/relationships/numbering" Target="numbering.xml"/><Relationship Id="rId15" Type="http://schemas.openxmlformats.org/officeDocument/2006/relationships/hyperlink" Target="https://literacytrust.org.uk/resources/disciplinary-literacy/" TargetMode="External"/><Relationship Id="rId23" Type="http://schemas.openxmlformats.org/officeDocument/2006/relationships/hyperlink" Target="https://schoolleaders.thekeysupport.com/school-evaluation-and-improvement/plans-and-strategies-for-school-improvement/school-improvement-plans/raising-attainment-plans/" TargetMode="External"/><Relationship Id="rId28" Type="http://schemas.openxmlformats.org/officeDocument/2006/relationships/hyperlink" Target="https://d2tic4wvo1iusb.cloudfront.net/eef-guidance-reports/supporting-parents/EEF_Parental_Engagement_Guidance_Report.pdf?v=1635355222" TargetMode="External"/><Relationship Id="rId36" Type="http://schemas.openxmlformats.org/officeDocument/2006/relationships/hyperlink" Target="https://www.health.org.uk/news-and-comment/charts-and-infographics/children-and-young-people-s-mental-health" TargetMode="External"/><Relationship Id="rId10" Type="http://schemas.openxmlformats.org/officeDocument/2006/relationships/endnotes" Target="endnotes.xml"/><Relationship Id="rId19" Type="http://schemas.openxmlformats.org/officeDocument/2006/relationships/hyperlink" Target="https://interventionsforliteracy.org.uk/home/interventions/" TargetMode="External"/><Relationship Id="rId31" Type="http://schemas.openxmlformats.org/officeDocument/2006/relationships/hyperlink" Target="https://educationendowmentfoundation.org.uk/education-evidence/teaching-learning-toolkit/extending-school-time" TargetMode="External"/><Relationship Id="rId44" Type="http://schemas.openxmlformats.org/officeDocument/2006/relationships/hyperlink" Target="https://www.languagenut.com/en-g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ducation-evidence/guidance-reports/literacy-ks3-ks4" TargetMode="External"/><Relationship Id="rId22" Type="http://schemas.openxmlformats.org/officeDocument/2006/relationships/hyperlink" Target="https://educationendowmentfoundation.org.uk/education-evidence/teaching-learning-toolkit/peer-tutoring" TargetMode="External"/><Relationship Id="rId27" Type="http://schemas.openxmlformats.org/officeDocument/2006/relationships/hyperlink" Target="https://educationendowmentfoundation.org.uk/evidence-summaries/teaching-learning-toolkit/small-group-tuition/" TargetMode="External"/><Relationship Id="rId30" Type="http://schemas.openxmlformats.org/officeDocument/2006/relationships/hyperlink" Target="https://educationendowmentfoundation.org.uk/education-evidence/teaching-learning-toolkit/social-and-emotional-learning" TargetMode="External"/><Relationship Id="rId35" Type="http://schemas.openxmlformats.org/officeDocument/2006/relationships/hyperlink" Target="https://nationaltutoring.org.uk/schools/school-led-tutoring/" TargetMode="External"/><Relationship Id="rId43" Type="http://schemas.openxmlformats.org/officeDocument/2006/relationships/hyperlink" Target="https://www.century.tech/" TargetMode="External"/><Relationship Id="rId48" Type="http://schemas.openxmlformats.org/officeDocument/2006/relationships/theme" Target="theme/theme1.xml"/><Relationship Id="rId8" Type="http://schemas.openxmlformats.org/officeDocument/2006/relationships/webSettings" Target="webSettings.xml"/><Relationship Id="R2a8761c0c5364786" Type="http://schemas.microsoft.com/office/2019/09/relationships/intelligence" Target="intelligence.xml"/><Relationship Id="rId3" Type="http://schemas.openxmlformats.org/officeDocument/2006/relationships/customXml" Target="../customXml/item3.xml"/><Relationship Id="R0be21c758ff3431e" Type="http://schemas.microsoft.com/office/2016/09/relationships/commentsIds" Target="commentsIds.xml"/><Relationship Id="rId12" Type="http://schemas.openxmlformats.org/officeDocument/2006/relationships/hyperlink" Target="https://educationendowmentfoundation.org.uk/education-evidence/teaching-learning-toolkit/feedback" TargetMode="External"/><Relationship Id="rId17" Type="http://schemas.openxmlformats.org/officeDocument/2006/relationships/hyperlink" Target="https://educationendowmentfoundation.org.uk/education-evidence/guidance-reports/effective-professional-development" TargetMode="External"/><Relationship Id="rId25" Type="http://schemas.openxmlformats.org/officeDocument/2006/relationships/hyperlink" Target="https://nationaltutoring.org.uk/" TargetMode="External"/><Relationship Id="rId33" Type="http://schemas.openxmlformats.org/officeDocument/2006/relationships/hyperlink" Target="https://educationendowmentfoundation.org.uk/education-evidence/teaching-learning-toolkit/peer-tutoring" TargetMode="External"/><Relationship Id="rId38" Type="http://schemas.openxmlformats.org/officeDocument/2006/relationships/hyperlink" Target="https://oeapng.info/about-oeap/" TargetMode="External"/><Relationship Id="rId46" Type="http://schemas.openxmlformats.org/officeDocument/2006/relationships/footer" Target="footer1.xml"/><Relationship Id="rId20" Type="http://schemas.openxmlformats.org/officeDocument/2006/relationships/hyperlink" Target="https://educationendowmentfoundation.org.uk/education-evidence/teaching-learning-toolkit/one-to-one-tuition" TargetMode="External"/><Relationship Id="rId41" Type="http://schemas.openxmlformats.org/officeDocument/2006/relationships/hyperlink" Target="https://www.mufoundation.org/"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032345104B9945B63C502B2529450D" ma:contentTypeVersion="6" ma:contentTypeDescription="Create a new document." ma:contentTypeScope="" ma:versionID="e0e069577f233eaedce15a962a170883">
  <xsd:schema xmlns:xsd="http://www.w3.org/2001/XMLSchema" xmlns:xs="http://www.w3.org/2001/XMLSchema" xmlns:p="http://schemas.microsoft.com/office/2006/metadata/properties" xmlns:ns2="4b327486-0ef9-4fea-be9f-8937a987d188" xmlns:ns3="442748d3-f3f5-40fb-a264-cc41b3c9d3c1" targetNamespace="http://schemas.microsoft.com/office/2006/metadata/properties" ma:root="true" ma:fieldsID="8a9d98c804295ceb96da0cc721cb6883" ns2:_="" ns3:_="">
    <xsd:import namespace="4b327486-0ef9-4fea-be9f-8937a987d188"/>
    <xsd:import namespace="442748d3-f3f5-40fb-a264-cc41b3c9d3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27486-0ef9-4fea-be9f-8937a987d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748d3-f3f5-40fb-a264-cc41b3c9d3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42748d3-f3f5-40fb-a264-cc41b3c9d3c1">
      <UserInfo>
        <DisplayName>Janine Kellett</DisplayName>
        <AccountId>14</AccountId>
        <AccountType/>
      </UserInfo>
      <UserInfo>
        <DisplayName>Samantha Barnes</DisplayName>
        <AccountId>12</AccountId>
        <AccountType/>
      </UserInfo>
      <UserInfo>
        <DisplayName>Kate Davies</DisplayName>
        <AccountId>13</AccountId>
        <AccountType/>
      </UserInfo>
      <UserInfo>
        <DisplayName>Gary Miller</DisplayName>
        <AccountId>31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60C00-30C2-402B-B728-13D596D2F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27486-0ef9-4fea-be9f-8937a987d188"/>
    <ds:schemaRef ds:uri="442748d3-f3f5-40fb-a264-cc41b3c9d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160F1B-B287-4E80-8D00-321A9503794A}">
  <ds:schemaRefs>
    <ds:schemaRef ds:uri="http://www.w3.org/XML/1998/namespace"/>
    <ds:schemaRef ds:uri="http://schemas.microsoft.com/office/2006/documentManagement/types"/>
    <ds:schemaRef ds:uri="http://purl.org/dc/terms/"/>
    <ds:schemaRef ds:uri="4b327486-0ef9-4fea-be9f-8937a987d188"/>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442748d3-f3f5-40fb-a264-cc41b3c9d3c1"/>
    <ds:schemaRef ds:uri="http://purl.org/dc/dcmitype/"/>
  </ds:schemaRefs>
</ds:datastoreItem>
</file>

<file path=customXml/itemProps3.xml><?xml version="1.0" encoding="utf-8"?>
<ds:datastoreItem xmlns:ds="http://schemas.openxmlformats.org/officeDocument/2006/customXml" ds:itemID="{F6B2F498-405C-4D94-A831-3376D7BF5631}">
  <ds:schemaRefs>
    <ds:schemaRef ds:uri="http://schemas.microsoft.com/sharepoint/v3/contenttype/forms"/>
  </ds:schemaRefs>
</ds:datastoreItem>
</file>

<file path=customXml/itemProps4.xml><?xml version="1.0" encoding="utf-8"?>
<ds:datastoreItem xmlns:ds="http://schemas.openxmlformats.org/officeDocument/2006/customXml" ds:itemID="{5E215148-0DB2-4080-B07C-5DE4C27B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5148</Words>
  <Characters>29346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Kate Davies</cp:lastModifiedBy>
  <cp:revision>3</cp:revision>
  <cp:lastPrinted>2014-09-17T13:26:00Z</cp:lastPrinted>
  <dcterms:created xsi:type="dcterms:W3CDTF">2022-12-16T04:22:00Z</dcterms:created>
  <dcterms:modified xsi:type="dcterms:W3CDTF">2022-12-16T04:24:00Z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0x01010032032345104B9945B63C502B2529450D</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